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val="false"/>
          <w:b w:val="false"/>
          <w:bCs w:val="false"/>
          <w:sz w:val="24"/>
          <w:szCs w:val="24"/>
        </w:rPr>
      </w:pPr>
      <w:r>
        <w:rPr/>
      </w:r>
    </w:p>
    <w:p>
      <w:pPr>
        <w:pStyle w:val="Normal"/>
        <w:rPr>
          <w:b w:val="false"/>
          <w:b w:val="false"/>
          <w:bCs w:val="false"/>
          <w:sz w:val="24"/>
          <w:szCs w:val="24"/>
        </w:rPr>
      </w:pPr>
      <w:r>
        <w:rPr/>
      </w:r>
    </w:p>
    <w:p>
      <w:pPr>
        <w:pStyle w:val="Normal"/>
        <w:rPr>
          <w:b w:val="false"/>
          <w:b w:val="false"/>
          <w:bCs w:val="false"/>
          <w:sz w:val="24"/>
          <w:szCs w:val="24"/>
        </w:rPr>
      </w:pPr>
      <w:r>
        <w:rPr/>
      </w:r>
    </w:p>
    <w:p>
      <w:pPr>
        <w:pStyle w:val="Normal"/>
        <w:rPr>
          <w:b w:val="false"/>
          <w:b w:val="false"/>
          <w:bCs w:val="false"/>
          <w:sz w:val="24"/>
          <w:szCs w:val="24"/>
        </w:rPr>
      </w:pPr>
      <w:r>
        <w:rPr>
          <w:b w:val="false"/>
          <w:bCs w:val="false"/>
          <w:sz w:val="24"/>
          <w:szCs w:val="24"/>
        </w:rPr>
      </w:r>
    </w:p>
    <w:p>
      <w:pPr>
        <w:pStyle w:val="Normal"/>
        <w:rPr>
          <w:b w:val="false"/>
          <w:b w:val="false"/>
          <w:bCs w:val="false"/>
          <w:sz w:val="24"/>
          <w:szCs w:val="24"/>
        </w:rPr>
      </w:pPr>
      <w:r>
        <w:rPr>
          <w:b w:val="false"/>
          <w:bCs w:val="false"/>
          <w:sz w:val="24"/>
          <w:szCs w:val="24"/>
        </w:rPr>
        <w:tab/>
        <w:tab/>
        <w:tab/>
        <w:tab/>
        <w:tab/>
        <w:tab/>
        <w:t>An Kantonales Gesundheitsdepartement</w:t>
      </w:r>
    </w:p>
    <w:p>
      <w:pPr>
        <w:pStyle w:val="Normal"/>
        <w:rPr/>
      </w:pPr>
      <w:r>
        <w:rPr>
          <w:b w:val="false"/>
          <w:bCs w:val="false"/>
          <w:sz w:val="24"/>
          <w:szCs w:val="24"/>
        </w:rPr>
        <w:tab/>
        <w:tab/>
        <w:tab/>
        <w:tab/>
        <w:tab/>
        <w:tab/>
      </w:r>
      <w:hyperlink r:id="rId2">
        <w:r>
          <w:rPr>
            <w:rStyle w:val="Internetlink"/>
            <w:b w:val="false"/>
            <w:bCs w:val="false"/>
            <w:sz w:val="24"/>
            <w:szCs w:val="24"/>
          </w:rPr>
          <w:t>info.gdgs@sg.ch</w:t>
        </w:r>
      </w:hyperlink>
      <w:r>
        <w:rPr>
          <w:b w:val="false"/>
          <w:bCs w:val="false"/>
          <w:sz w:val="24"/>
          <w:szCs w:val="24"/>
        </w:rPr>
        <w:t xml:space="preserve"> </w:t>
      </w:r>
    </w:p>
    <w:p>
      <w:pPr>
        <w:pStyle w:val="Normal"/>
        <w:rPr>
          <w:b w:val="false"/>
          <w:b w:val="false"/>
          <w:bCs w:val="false"/>
          <w:i/>
          <w:i/>
          <w:iCs/>
          <w:sz w:val="20"/>
          <w:szCs w:val="20"/>
          <w:shd w:fill="FF99FF" w:val="clear"/>
        </w:rPr>
      </w:pPr>
      <w:r>
        <w:rPr>
          <w:b w:val="false"/>
          <w:bCs w:val="false"/>
          <w:i w:val="false"/>
          <w:iCs w:val="false"/>
          <w:sz w:val="20"/>
          <w:szCs w:val="20"/>
          <w:shd w:fill="auto" w:val="clear"/>
        </w:rPr>
        <w:t>St.Gallen, 08. Januar 2026</w:t>
      </w:r>
    </w:p>
    <w:p>
      <w:pPr>
        <w:pStyle w:val="Normal"/>
        <w:rPr>
          <w:b w:val="false"/>
          <w:b w:val="false"/>
          <w:bCs w:val="false"/>
          <w:sz w:val="24"/>
          <w:szCs w:val="24"/>
        </w:rPr>
      </w:pPr>
      <w:r>
        <w:rPr>
          <w:b w:val="false"/>
          <w:bCs w:val="false"/>
          <w:sz w:val="24"/>
          <w:szCs w:val="24"/>
        </w:rPr>
      </w:r>
    </w:p>
    <w:p>
      <w:pPr>
        <w:pStyle w:val="Normal"/>
        <w:rPr>
          <w:b/>
          <w:b/>
          <w:bCs/>
        </w:rPr>
      </w:pPr>
      <w:r>
        <w:rPr>
          <w:b/>
          <w:bCs/>
          <w:sz w:val="40"/>
          <w:szCs w:val="40"/>
        </w:rPr>
        <w:t>Anregungen und Kritische Punkte im neuen Gesundheitsgesetz des Kanton St.Gallens 2026</w:t>
      </w:r>
    </w:p>
    <w:p>
      <w:pPr>
        <w:pStyle w:val="Normal"/>
        <w:rPr>
          <w:b/>
          <w:b/>
          <w:bCs/>
        </w:rPr>
      </w:pPr>
      <w:r>
        <w:rPr>
          <w:b/>
          <w:bCs/>
        </w:rPr>
      </w:r>
    </w:p>
    <w:p>
      <w:pPr>
        <w:pStyle w:val="Normal"/>
        <w:rPr>
          <w:i/>
          <w:i/>
          <w:iCs/>
        </w:rPr>
      </w:pPr>
      <w:r>
        <w:rPr>
          <w:i/>
          <w:iCs/>
        </w:rPr>
        <w:t>Liebes Gesundheits-Departement des Kanton St.Gallen, lieber Herr Damann</w:t>
      </w:r>
    </w:p>
    <w:p>
      <w:pPr>
        <w:pStyle w:val="Normal"/>
        <w:rPr>
          <w:b/>
          <w:b/>
          <w:bCs/>
        </w:rPr>
      </w:pPr>
      <w:r>
        <w:rPr>
          <w:b/>
          <w:bCs/>
        </w:rPr>
      </w:r>
    </w:p>
    <w:p>
      <w:pPr>
        <w:pStyle w:val="Normal"/>
        <w:rPr/>
      </w:pPr>
      <w:r>
        <w:rPr>
          <w:i/>
          <w:iCs/>
        </w:rPr>
        <w:t xml:space="preserve">Zuerst einmal </w:t>
      </w:r>
      <w:r>
        <w:rPr>
          <w:b/>
          <w:bCs/>
          <w:i/>
          <w:iCs/>
        </w:rPr>
        <w:t>herzlichen Dank</w:t>
      </w:r>
      <w:r>
        <w:rPr>
          <w:i/>
          <w:iCs/>
        </w:rPr>
        <w:t xml:space="preserve">, dass </w:t>
      </w:r>
      <w:r>
        <w:rPr>
          <w:i/>
          <w:iCs/>
        </w:rPr>
        <w:t>Sie sich</w:t>
      </w:r>
      <w:r>
        <w:rPr>
          <w:i/>
          <w:iCs/>
        </w:rPr>
        <w:t xml:space="preserve"> um eine Erneuerung des bald 50-jährigen Gesundheitsgesetzes kümmer</w:t>
      </w:r>
      <w:r>
        <w:rPr>
          <w:i/>
          <w:iCs/>
        </w:rPr>
        <w:t>n</w:t>
      </w:r>
      <w:r>
        <w:rPr>
          <w:i/>
          <w:iCs/>
        </w:rPr>
        <w:t xml:space="preserve">. Dies ist eine grosse Aufgabe und braucht viel Liebe für den Menschen, weitsichtiges Denken ohne kurzfristige Eigeninteressen bis zur nächsten Wahl. Ich gehe davon aus, dass Sie sich alle in diesem Sinne – also aus Menschenliebe – einsetzen, ihr persönliches Ego aussen vor lassen können und danke deshalb dafür von Herzen. </w:t>
      </w:r>
    </w:p>
    <w:p>
      <w:pPr>
        <w:pStyle w:val="Normal"/>
        <w:rPr>
          <w:i/>
          <w:i/>
          <w:iCs/>
        </w:rPr>
      </w:pPr>
      <w:r>
        <w:rPr>
          <w:i/>
          <w:iCs/>
        </w:rPr>
      </w:r>
    </w:p>
    <w:p>
      <w:pPr>
        <w:pStyle w:val="Normal"/>
        <w:rPr>
          <w:i/>
          <w:i/>
          <w:iCs/>
        </w:rPr>
      </w:pPr>
      <w:r>
        <w:rPr>
          <w:i/>
          <w:iCs/>
        </w:rPr>
        <w:t xml:space="preserve">Zwar ist es für einen Laien wie mich nicht ganz einfach, diese juristische Sprache zu verstehen. Sie ist meist verwirrender statt klärend… Aber vielleicht geht es Ihnen ja genauso…? Umso wichtiger, einiges nochmals zu hinterfragen. </w:t>
      </w:r>
    </w:p>
    <w:p>
      <w:pPr>
        <w:pStyle w:val="Normal"/>
        <w:rPr>
          <w:i/>
          <w:i/>
          <w:iCs/>
        </w:rPr>
      </w:pPr>
      <w:r>
        <w:rPr>
          <w:i/>
          <w:iCs/>
        </w:rPr>
      </w:r>
    </w:p>
    <w:p>
      <w:pPr>
        <w:pStyle w:val="Normal"/>
        <w:rPr/>
      </w:pPr>
      <w:r>
        <w:rPr>
          <w:i/>
          <w:iCs/>
        </w:rPr>
        <w:t xml:space="preserve">Insgesamt hat der administrative Aufwand im Gesundheitswesen in den letzten Jahren um ein Vielfaches zugenommen und </w:t>
      </w:r>
      <w:r>
        <w:rPr>
          <w:i/>
          <w:iCs/>
        </w:rPr>
        <w:t>Sie</w:t>
      </w:r>
      <w:r>
        <w:rPr>
          <w:i/>
          <w:iCs/>
        </w:rPr>
        <w:t xml:space="preserve"> forder</w:t>
      </w:r>
      <w:r>
        <w:rPr>
          <w:i/>
          <w:iCs/>
        </w:rPr>
        <w:t>n</w:t>
      </w:r>
      <w:r>
        <w:rPr>
          <w:i/>
          <w:iCs/>
        </w:rPr>
        <w:t xml:space="preserve"> hier noch mehr in diese Richtung… Dies ist nicht förderlich für die Patienten-Therapeuten-Beziehung – im Gegenteil: ein i-Pad zwischen den beiden fördert kein Vertrauen, wie es für zielführende Begleitung nötig wäre. Zudem bleibt dadurch immer weniger Zeit für den Menschen (nur für den PC mehr und mehr). Und alle Gesundheitsfachpersonen werden durch mehr Administration von ihrer eigentlichen – und auch gewünschten – Tätigkeit mehr und mehr abgehalten. Auch dies ist nicht gesundheitsfördernd – für uns alle nicht. Es bräuchte mehr Gedanken, wie wir dies wieder mehr reduzieren könnten… </w:t>
      </w:r>
    </w:p>
    <w:p>
      <w:pPr>
        <w:pStyle w:val="Normal"/>
        <w:rPr>
          <w:i/>
          <w:i/>
          <w:iCs/>
        </w:rPr>
      </w:pPr>
      <w:r>
        <w:rPr/>
      </w:r>
    </w:p>
    <w:p>
      <w:pPr>
        <w:pStyle w:val="Normal"/>
        <w:rPr>
          <w:b/>
          <w:b/>
          <w:bCs/>
          <w:i w:val="false"/>
          <w:i w:val="false"/>
          <w:iCs w:val="false"/>
        </w:rPr>
      </w:pPr>
      <w:r>
        <w:rPr>
          <w:b/>
          <w:bCs/>
          <w:i w:val="false"/>
          <w:iCs w:val="false"/>
        </w:rPr>
        <w:t>Erklärung zu farbigen Markierungen</w:t>
      </w:r>
      <w:r>
        <w:rPr>
          <w:b/>
          <w:bCs/>
          <w:i w:val="false"/>
          <w:iCs w:val="false"/>
        </w:rPr>
        <w:t xml:space="preserve"> </w:t>
      </w:r>
    </w:p>
    <w:p>
      <w:pPr>
        <w:pStyle w:val="Normal"/>
        <w:rPr>
          <w:i/>
          <w:i/>
          <w:iCs/>
        </w:rPr>
      </w:pPr>
      <w:r>
        <w:rPr>
          <w:i/>
          <w:iCs/>
        </w:rPr>
        <w:t>Sie</w:t>
      </w:r>
      <w:r>
        <w:rPr>
          <w:i/>
          <w:iCs/>
        </w:rPr>
        <w:t xml:space="preserve"> stehen wie folgt:</w:t>
      </w:r>
    </w:p>
    <w:p>
      <w:pPr>
        <w:pStyle w:val="Normal"/>
        <w:rPr>
          <w:i w:val="false"/>
          <w:i w:val="false"/>
          <w:iCs w:val="false"/>
        </w:rPr>
      </w:pPr>
      <w:r>
        <w:rPr>
          <w:i w:val="false"/>
          <w:iCs w:val="false"/>
          <w:shd w:fill="66FF66" w:val="clear"/>
        </w:rPr>
        <w:t xml:space="preserve">grün – sehr löblich und positiv erwähnenswert </w:t>
      </w:r>
      <w:r>
        <w:rPr>
          <w:i w:val="false"/>
          <w:iCs w:val="false"/>
        </w:rPr>
        <w:t>– danke!</w:t>
      </w:r>
    </w:p>
    <w:p>
      <w:pPr>
        <w:pStyle w:val="Normal"/>
        <w:rPr>
          <w:i w:val="false"/>
          <w:i w:val="false"/>
          <w:iCs w:val="false"/>
          <w:shd w:fill="FF6600" w:val="clear"/>
        </w:rPr>
      </w:pPr>
      <w:r>
        <w:rPr>
          <w:i w:val="false"/>
          <w:iCs w:val="false"/>
          <w:shd w:fill="FF6600" w:val="clear"/>
        </w:rPr>
        <w:t xml:space="preserve">orange - zusätzliche Gedanken / </w:t>
      </w:r>
      <w:r>
        <w:rPr>
          <w:i w:val="false"/>
          <w:iCs w:val="false"/>
          <w:shd w:fill="FF6600" w:val="clear"/>
        </w:rPr>
        <w:t>kritische Fragen</w:t>
      </w:r>
    </w:p>
    <w:p>
      <w:pPr>
        <w:pStyle w:val="Normal"/>
        <w:rPr>
          <w:i w:val="false"/>
          <w:i w:val="false"/>
          <w:iCs w:val="false"/>
          <w:shd w:fill="FFFF66" w:val="clear"/>
        </w:rPr>
      </w:pPr>
      <w:r>
        <w:rPr>
          <w:i w:val="false"/>
          <w:iCs w:val="false"/>
          <w:shd w:fill="FFFF66" w:val="clear"/>
        </w:rPr>
        <w:t xml:space="preserve">hellgelb – Ergänzungen / </w:t>
      </w:r>
      <w:r>
        <w:rPr>
          <w:i w:val="false"/>
          <w:iCs w:val="false"/>
          <w:shd w:fill="FFFF66" w:val="clear"/>
        </w:rPr>
        <w:t>Neues</w:t>
      </w:r>
    </w:p>
    <w:p>
      <w:pPr>
        <w:pStyle w:val="Normal"/>
        <w:rPr>
          <w:i w:val="false"/>
          <w:i w:val="false"/>
          <w:iCs w:val="false"/>
          <w:shd w:fill="99FFFF" w:val="clear"/>
        </w:rPr>
      </w:pPr>
      <w:r>
        <w:rPr>
          <w:i w:val="false"/>
          <w:iCs w:val="false"/>
          <w:shd w:fill="99FFFF" w:val="clear"/>
        </w:rPr>
        <w:t>hellblau – Tippfehler?</w:t>
      </w:r>
    </w:p>
    <w:p>
      <w:pPr>
        <w:pStyle w:val="Normal"/>
        <w:rPr/>
      </w:pPr>
      <w:r>
        <w:rPr/>
      </w:r>
    </w:p>
    <w:p>
      <w:pPr>
        <w:pStyle w:val="Normal"/>
        <w:rPr/>
      </w:pPr>
      <w:r>
        <w:rPr>
          <w:b/>
          <w:bCs/>
          <w:i/>
          <w:iCs/>
        </w:rPr>
        <w:t>Es gibt einige Punkte, die mich hellhörig machen und wofür ich mich – genauso aus Menschenliebe – einsetzen möchte:</w:t>
      </w:r>
    </w:p>
    <w:p>
      <w:pPr>
        <w:pStyle w:val="Normal"/>
        <w:rPr/>
      </w:pPr>
      <w:r>
        <w:rPr/>
      </w:r>
    </w:p>
    <w:p>
      <w:pPr>
        <w:pStyle w:val="Normal"/>
        <w:rPr>
          <w:i/>
          <w:i/>
          <w:iCs/>
        </w:rPr>
      </w:pPr>
      <w:r>
        <w:rPr>
          <w:i/>
          <w:iCs/>
          <w:shd w:fill="00FF66" w:val="clear"/>
        </w:rPr>
        <w:t xml:space="preserve">Positiv zu erwähnen und ein sehr guter </w:t>
      </w:r>
      <w:r>
        <w:rPr>
          <w:i/>
          <w:iCs/>
          <w:shd w:fill="00FF66" w:val="clear"/>
        </w:rPr>
        <w:t>guter Ansatz ist auf Seite 6:</w:t>
      </w:r>
    </w:p>
    <w:p>
      <w:pPr>
        <w:pStyle w:val="Default"/>
        <w:rPr>
          <w:shd w:fill="00FF66" w:val="clear"/>
        </w:rPr>
      </w:pPr>
      <w:r>
        <w:rPr>
          <w:b/>
          <w:sz w:val="23"/>
          <w:shd w:fill="00FF66" w:val="clear"/>
        </w:rPr>
        <w:t xml:space="preserve">I. Allgemeine Bestimmungen </w:t>
      </w:r>
    </w:p>
    <w:p>
      <w:pPr>
        <w:pStyle w:val="Default"/>
        <w:rPr>
          <w:shd w:fill="00FF66" w:val="clear"/>
        </w:rPr>
      </w:pPr>
      <w:r>
        <w:rPr>
          <w:b w:val="false"/>
          <w:i/>
          <w:strike w:val="false"/>
          <w:dstrike w:val="false"/>
          <w:sz w:val="20"/>
          <w:u w:val="none"/>
          <w:shd w:fill="00FF66" w:val="clear"/>
        </w:rPr>
        <w:t xml:space="preserve">Art. 1 Zweck </w:t>
      </w:r>
    </w:p>
    <w:p>
      <w:pPr>
        <w:pStyle w:val="Default"/>
        <w:rPr>
          <w:shd w:fill="00FF66" w:val="clear"/>
        </w:rPr>
      </w:pPr>
      <w:r>
        <w:rPr>
          <w:b w:val="false"/>
          <w:i w:val="false"/>
          <w:strike w:val="false"/>
          <w:dstrike w:val="false"/>
          <w:sz w:val="14"/>
          <w:u w:val="none"/>
          <w:shd w:fill="00FF66" w:val="clear"/>
        </w:rPr>
        <w:t xml:space="preserve">1 </w:t>
      </w:r>
      <w:r>
        <w:rPr>
          <w:b w:val="false"/>
          <w:i w:val="false"/>
          <w:strike w:val="false"/>
          <w:dstrike w:val="false"/>
          <w:sz w:val="21"/>
          <w:u w:val="none"/>
          <w:shd w:fill="00FF66" w:val="clear"/>
        </w:rPr>
        <w:t xml:space="preserve">Dieser Erlass bezweckt die Förderung, den Erhalt und die Wiederherstellung der Gesundheit von Einzelpersonen und der gesamten Bevölkerung, unter Beachtung der Würde, Freiheit, Integ-rität und Verschiedenheit der Menschen. </w:t>
      </w:r>
    </w:p>
    <w:p>
      <w:pPr>
        <w:pStyle w:val="Default"/>
        <w:rPr>
          <w:shd w:fill="00FF66" w:val="clear"/>
        </w:rPr>
      </w:pPr>
      <w:r>
        <w:rPr>
          <w:b w:val="false"/>
          <w:i/>
          <w:strike w:val="false"/>
          <w:dstrike w:val="false"/>
          <w:sz w:val="20"/>
          <w:u w:val="none"/>
          <w:shd w:fill="00FF66" w:val="clear"/>
        </w:rPr>
        <w:t xml:space="preserve">Art. 2 Grundsätze </w:t>
      </w:r>
    </w:p>
    <w:p>
      <w:pPr>
        <w:pStyle w:val="Default"/>
        <w:rPr>
          <w:shd w:fill="00FF66" w:val="clear"/>
        </w:rPr>
      </w:pPr>
      <w:r>
        <w:rPr>
          <w:b w:val="false"/>
          <w:i w:val="false"/>
          <w:strike w:val="false"/>
          <w:dstrike w:val="false"/>
          <w:sz w:val="14"/>
          <w:u w:val="none"/>
          <w:shd w:fill="00FF66" w:val="clear"/>
        </w:rPr>
        <w:t xml:space="preserve">1 </w:t>
      </w:r>
      <w:r>
        <w:rPr>
          <w:b w:val="false"/>
          <w:i w:val="false"/>
          <w:strike w:val="false"/>
          <w:dstrike w:val="false"/>
          <w:sz w:val="21"/>
          <w:u w:val="none"/>
          <w:shd w:fill="00FF66" w:val="clear"/>
        </w:rPr>
        <w:t xml:space="preserve">Dieser Erlass beruht auf der Überzeugung, dass die Gesundheit ein elementares Gut ist, das zu schützen ist. </w:t>
      </w:r>
    </w:p>
    <w:p>
      <w:pPr>
        <w:pStyle w:val="Default"/>
        <w:rPr>
          <w:shd w:fill="00FF66" w:val="clear"/>
        </w:rPr>
      </w:pPr>
      <w:r>
        <w:rPr>
          <w:b w:val="false"/>
          <w:i w:val="false"/>
          <w:strike w:val="false"/>
          <w:dstrike w:val="false"/>
          <w:sz w:val="14"/>
          <w:u w:val="none"/>
          <w:shd w:fill="00FF66" w:val="clear"/>
        </w:rPr>
        <w:t xml:space="preserve">2 </w:t>
      </w:r>
      <w:r>
        <w:rPr>
          <w:b w:val="false"/>
          <w:i w:val="false"/>
          <w:strike w:val="false"/>
          <w:dstrike w:val="false"/>
          <w:sz w:val="21"/>
          <w:u w:val="none"/>
          <w:shd w:fill="00FF66" w:val="clear"/>
        </w:rPr>
        <w:t xml:space="preserve">Jede Person trägt im Umfang ihrer Fähigkeiten und Möglichkeiten Verantwortung für die eigene Gesundheit. </w:t>
      </w:r>
    </w:p>
    <w:p>
      <w:pPr>
        <w:pStyle w:val="Normal"/>
        <w:rPr>
          <w:shd w:fill="00FF66" w:val="clear"/>
        </w:rPr>
      </w:pPr>
      <w:r>
        <w:rPr>
          <w:b w:val="false"/>
          <w:i w:val="false"/>
          <w:strike w:val="false"/>
          <w:dstrike w:val="false"/>
          <w:sz w:val="14"/>
          <w:u w:val="none"/>
          <w:shd w:fill="00FF66" w:val="clear"/>
        </w:rPr>
        <w:t xml:space="preserve">3 </w:t>
      </w:r>
      <w:r>
        <w:rPr>
          <w:b w:val="false"/>
          <w:i w:val="false"/>
          <w:strike w:val="false"/>
          <w:dstrike w:val="false"/>
          <w:sz w:val="21"/>
          <w:u w:val="none"/>
          <w:shd w:fill="00FF66" w:val="clear"/>
        </w:rPr>
        <w:t xml:space="preserve">Das öffentliche Gesundheitswesen unterstützt die Selbstverantwortung, strebt den Ausgleich gesundheitlicher Ungleichheit </w:t>
      </w:r>
    </w:p>
    <w:p>
      <w:pPr>
        <w:pStyle w:val="Normal"/>
        <w:rPr/>
      </w:pPr>
      <w:r>
        <w:rPr/>
      </w:r>
    </w:p>
    <w:p>
      <w:pPr>
        <w:pStyle w:val="Normal"/>
        <w:rPr/>
      </w:pPr>
      <w:r>
        <w:rPr/>
        <w:t>Des weiteren Schreib</w:t>
      </w:r>
      <w:r>
        <w:rPr/>
        <w:t>en</w:t>
      </w:r>
      <w:r>
        <w:rPr/>
        <w:t xml:space="preserve"> </w:t>
      </w:r>
      <w:r>
        <w:rPr/>
        <w:t>Sie</w:t>
      </w:r>
      <w:r>
        <w:rPr/>
        <w:t xml:space="preserve"> auf Seite 8 unter: </w:t>
      </w:r>
    </w:p>
    <w:p>
      <w:pPr>
        <w:pStyle w:val="Default"/>
        <w:rPr/>
      </w:pPr>
      <w:r>
        <w:rPr>
          <w:b/>
          <w:sz w:val="23"/>
        </w:rPr>
        <w:t xml:space="preserve">II. Gesundheitsvorsorge </w:t>
      </w:r>
    </w:p>
    <w:p>
      <w:pPr>
        <w:pStyle w:val="Default"/>
        <w:rPr/>
      </w:pPr>
      <w:r>
        <w:rPr>
          <w:b/>
          <w:strike w:val="false"/>
          <w:dstrike w:val="false"/>
          <w:sz w:val="22"/>
          <w:u w:val="none"/>
        </w:rPr>
        <w:t xml:space="preserve">1. Allgemeines </w:t>
      </w:r>
    </w:p>
    <w:p>
      <w:pPr>
        <w:pStyle w:val="Default"/>
        <w:rPr/>
      </w:pPr>
      <w:r>
        <w:rPr>
          <w:b w:val="false"/>
          <w:i/>
          <w:strike w:val="false"/>
          <w:dstrike w:val="false"/>
          <w:sz w:val="20"/>
          <w:u w:val="none"/>
        </w:rPr>
        <w:t xml:space="preserve">Art. 7 Begriff </w:t>
      </w:r>
    </w:p>
    <w:p>
      <w:pPr>
        <w:pStyle w:val="Default"/>
        <w:rPr/>
      </w:pPr>
      <w:r>
        <w:rPr>
          <w:b w:val="false"/>
          <w:i w:val="false"/>
          <w:strike w:val="false"/>
          <w:dstrike w:val="false"/>
          <w:sz w:val="14"/>
          <w:u w:val="none"/>
        </w:rPr>
        <w:t xml:space="preserve">1 </w:t>
      </w:r>
      <w:r>
        <w:rPr>
          <w:b w:val="false"/>
          <w:i w:val="false"/>
          <w:strike w:val="false"/>
          <w:dstrike w:val="false"/>
          <w:sz w:val="21"/>
          <w:u w:val="none"/>
        </w:rPr>
        <w:t xml:space="preserve">Die Gesundheitsvorsorge umfasst: </w:t>
      </w:r>
    </w:p>
    <w:p>
      <w:pPr>
        <w:pStyle w:val="Default"/>
        <w:spacing w:before="0" w:after="34"/>
        <w:ind w:left="0" w:hanging="0"/>
        <w:rPr/>
      </w:pPr>
      <w:r>
        <w:rPr>
          <w:b w:val="false"/>
          <w:i w:val="false"/>
          <w:strike w:val="false"/>
          <w:dstrike w:val="false"/>
          <w:sz w:val="21"/>
          <w:u w:val="none"/>
        </w:rPr>
        <w:t xml:space="preserve">a) Gesundheitsförderung und -beratung; </w:t>
      </w:r>
    </w:p>
    <w:p>
      <w:pPr>
        <w:pStyle w:val="Default"/>
        <w:spacing w:before="0" w:after="34"/>
        <w:ind w:left="0" w:hanging="0"/>
        <w:rPr/>
      </w:pPr>
      <w:r>
        <w:rPr>
          <w:b w:val="false"/>
          <w:i w:val="false"/>
          <w:strike w:val="false"/>
          <w:dstrike w:val="false"/>
          <w:sz w:val="21"/>
          <w:u w:val="none"/>
        </w:rPr>
        <w:t xml:space="preserve">b) Prävention; </w:t>
      </w:r>
    </w:p>
    <w:p>
      <w:pPr>
        <w:pStyle w:val="Default"/>
        <w:spacing w:before="0" w:after="0"/>
        <w:ind w:left="0" w:hanging="0"/>
        <w:rPr/>
      </w:pPr>
      <w:r>
        <w:rPr>
          <w:b w:val="false"/>
          <w:i w:val="false"/>
          <w:strike w:val="false"/>
          <w:dstrike w:val="false"/>
          <w:sz w:val="21"/>
          <w:u w:val="none"/>
        </w:rPr>
        <w:t xml:space="preserve">c) Früherkennung von Krankheiten. </w:t>
      </w:r>
    </w:p>
    <w:p>
      <w:pPr>
        <w:pStyle w:val="Normal"/>
        <w:rPr/>
      </w:pPr>
      <w:r>
        <w:rPr/>
      </w:r>
    </w:p>
    <w:p>
      <w:pPr>
        <w:pStyle w:val="Normal"/>
        <w:rPr/>
      </w:pPr>
      <w:r>
        <w:rPr/>
        <w:t>u.a., dass der Kanton für die Gesundheitsprävention zuständig ist. Wie aktuell in den Medien zu lesen ist, wird die Prävention in der Schweiz (im Vergleich zu anderen Ländern) insgesamt viel zu stiefmütterlich behandelt und kommt deutlich zu kurz.</w:t>
      </w:r>
    </w:p>
    <w:p>
      <w:pPr>
        <w:pStyle w:val="Normal"/>
        <w:rPr/>
      </w:pPr>
      <w:r>
        <w:rPr/>
      </w:r>
    </w:p>
    <w:p>
      <w:pPr>
        <w:pStyle w:val="Normal"/>
        <w:rPr>
          <w:sz w:val="28"/>
          <w:szCs w:val="28"/>
        </w:rPr>
      </w:pPr>
      <w:r>
        <w:rPr>
          <w:sz w:val="28"/>
          <w:szCs w:val="28"/>
        </w:rPr>
        <w:t xml:space="preserve">Deshalb gilt für mich als Erstes etwas </w:t>
      </w:r>
      <w:r>
        <w:rPr>
          <w:b/>
          <w:bCs/>
          <w:sz w:val="28"/>
          <w:szCs w:val="28"/>
          <w:shd w:fill="FFFF66" w:val="clear"/>
        </w:rPr>
        <w:t>Zusätzliches aufzunehmen</w:t>
      </w:r>
      <w:r>
        <w:rPr>
          <w:sz w:val="28"/>
          <w:szCs w:val="28"/>
        </w:rPr>
        <w:t>:</w:t>
      </w:r>
    </w:p>
    <w:p>
      <w:pPr>
        <w:pStyle w:val="Normal"/>
        <w:rPr/>
      </w:pPr>
      <w:r>
        <w:rPr/>
      </w:r>
    </w:p>
    <w:p>
      <w:pPr>
        <w:pStyle w:val="ListParagraph"/>
        <w:numPr>
          <w:ilvl w:val="0"/>
          <w:numId w:val="1"/>
        </w:numPr>
        <w:rPr/>
      </w:pPr>
      <w:r>
        <w:rPr/>
        <w:t xml:space="preserve">Grundsätzlich ist für die </w:t>
      </w:r>
      <w:r>
        <w:rPr>
          <w:b/>
          <w:bCs/>
        </w:rPr>
        <w:t>Prävention im Gesundheitswesen</w:t>
      </w:r>
      <w:r>
        <w:rPr/>
        <w:t xml:space="preserve"> und die Stärkung der Immunsysteme sehr wesentlich, dass </w:t>
      </w:r>
      <w:r>
        <w:rPr>
          <w:b/>
          <w:bCs/>
          <w:i/>
          <w:iCs/>
        </w:rPr>
        <w:t>keine Politik der Angstmache</w:t>
      </w:r>
      <w:r>
        <w:rPr/>
        <w:t xml:space="preserve"> betrieben wird </w:t>
      </w:r>
      <w:r>
        <w:rPr>
          <w:i/>
          <w:iCs/>
        </w:rPr>
        <w:t>(was leider aktuell sowohl durch die Politik als auch die Medien und die dadurch gegebenen Informationen nicht sonderlich gut gegeben ist)</w:t>
      </w:r>
      <w:r>
        <w:rPr/>
        <w:t xml:space="preserve">. Denn es ist wissenschaftlich nachgewiesen, dass Angst nicht nur unser Autonomes Nervensystem (ANS) stark aktiviert, sondern dadurch auch das Immunsystem enorm schwächt und deshalb anfällig macht für diverse Krankheiten. Es bräuchte also Medien, die positives Gedankengut verbreiten, mentale Stärkung bieten und einfache, alte Hausmittel wieder </w:t>
      </w:r>
      <w:r>
        <w:rPr/>
        <w:t>v</w:t>
      </w:r>
      <w:r>
        <w:rPr/>
        <w:t xml:space="preserve">erbreiten, so dass jedeR BürgerIn Verantwortung übernehmen und etwas machen kann. Anstatt nur auf Pharmaprodukte zu zählen, die zwar zur Symptombekämpfung hilfreich sein können, die aber meist durch die lange Nebenwirkungslisten keine gute Prophylaxe bieten. </w:t>
      </w:r>
    </w:p>
    <w:p>
      <w:pPr>
        <w:pStyle w:val="ListParagraph"/>
        <w:numPr>
          <w:ilvl w:val="0"/>
          <w:numId w:val="1"/>
        </w:numPr>
        <w:rPr/>
      </w:pPr>
      <w:r>
        <w:rPr/>
        <w:t xml:space="preserve">Deswegen müsste unterstützt werden, dass sich Informationen verbreiten, die die Gesellschaft und jedeN einzelnen stärken, selber Verantwortung zu übernehmen und mit einfachen Mitteln sich gesund zu erhalten: z.B. Bewegung in der frischen Luft und Natur; Atemübungen, die helfen das ANS zu regulieren, das Pflegen von sozialen Kontakten (in welcher Form dann immer angemessen ist) etc. … </w:t>
      </w:r>
    </w:p>
    <w:p>
      <w:pPr>
        <w:pStyle w:val="Normal"/>
        <w:rPr/>
      </w:pPr>
      <w:r>
        <w:rPr/>
      </w:r>
    </w:p>
    <w:p>
      <w:pPr>
        <w:pStyle w:val="Normal"/>
        <w:rPr>
          <w:b/>
          <w:b/>
          <w:bCs/>
        </w:rPr>
      </w:pPr>
      <w:r>
        <w:rPr>
          <w:b/>
          <w:bCs/>
        </w:rPr>
        <w:t>Es müsste also ein Gesetzestext in folgende Richtung entstehen:</w:t>
      </w:r>
    </w:p>
    <w:p>
      <w:pPr>
        <w:pStyle w:val="Normal"/>
        <w:rPr/>
      </w:pPr>
      <w:r>
        <w:rPr>
          <w:i/>
          <w:iCs/>
          <w:shd w:fill="FFFF99" w:val="clear"/>
        </w:rPr>
        <w:t>„</w:t>
      </w:r>
      <w:r>
        <w:rPr>
          <w:i/>
          <w:iCs/>
          <w:shd w:fill="FFFF99" w:val="clear"/>
        </w:rPr>
        <w:t>Der Kanton St.Gallen und seine Politik setzt sich ein für die Verbreitung von positiven Medien, die weder Angst schüren noch Panik verbreiten, sondern den Fokus darauf legen, was jedeR im Kleinen zur Gesundheit beitragen kann. D</w:t>
      </w:r>
      <w:r>
        <w:rPr>
          <w:i/>
          <w:iCs/>
          <w:shd w:fill="FFFF99" w:val="clear"/>
        </w:rPr>
        <w:t>er Kanton unterstützt Studien und verbreitet</w:t>
      </w:r>
      <w:r>
        <w:rPr>
          <w:i/>
          <w:iCs/>
          <w:shd w:fill="FFFF99" w:val="clear"/>
        </w:rPr>
        <w:t xml:space="preserve"> Studien</w:t>
      </w:r>
      <w:r>
        <w:rPr>
          <w:i/>
          <w:iCs/>
          <w:shd w:fill="FFFF99" w:val="clear"/>
        </w:rPr>
        <w:t>ergebnisse</w:t>
      </w:r>
      <w:r>
        <w:rPr>
          <w:i/>
          <w:iCs/>
          <w:shd w:fill="FFFF99" w:val="clear"/>
        </w:rPr>
        <w:t xml:space="preserve">, die belegen, wie wichtig mentale Einstellung etc. ist. </w:t>
      </w:r>
    </w:p>
    <w:p>
      <w:pPr>
        <w:pStyle w:val="Normal"/>
        <w:rPr/>
      </w:pPr>
      <w:r>
        <w:rPr>
          <w:i/>
          <w:iCs/>
          <w:shd w:fill="FFFF99" w:val="clear"/>
        </w:rPr>
        <w:t>Die Politiker setzen weder unter Druck, noch verbreiten sie selber Nachrichten/machen Aussagen, die unnötig Angst schüren.“</w:t>
      </w:r>
    </w:p>
    <w:p>
      <w:pPr>
        <w:pStyle w:val="Normal"/>
        <w:rPr/>
      </w:pPr>
      <w:r>
        <w:rPr/>
      </w:r>
    </w:p>
    <w:p>
      <w:pPr>
        <w:pStyle w:val="Normal"/>
        <w:rPr>
          <w:b/>
          <w:b/>
          <w:bCs/>
        </w:rPr>
      </w:pPr>
      <w:r>
        <w:rPr>
          <w:b/>
          <w:bCs/>
        </w:rPr>
      </w:r>
    </w:p>
    <w:p>
      <w:pPr>
        <w:pStyle w:val="Normal"/>
        <w:rPr/>
      </w:pPr>
      <w:r>
        <w:rPr>
          <w:b/>
          <w:bCs/>
          <w:sz w:val="28"/>
          <w:szCs w:val="28"/>
        </w:rPr>
        <w:t>Und zu einzelnen Punkten aus eurer Vorlage habe ich Fragen/Kritik/Anregungen:</w:t>
      </w:r>
    </w:p>
    <w:p>
      <w:pPr>
        <w:pStyle w:val="Normal"/>
        <w:rPr>
          <w:b w:val="false"/>
          <w:b w:val="false"/>
          <w:bCs w:val="false"/>
        </w:rPr>
      </w:pPr>
      <w:r>
        <w:rPr>
          <w:b w:val="false"/>
          <w:bCs w:val="false"/>
        </w:rPr>
      </w:r>
    </w:p>
    <w:p>
      <w:pPr>
        <w:pStyle w:val="Normal"/>
        <w:rPr/>
      </w:pPr>
      <w:r>
        <w:rPr>
          <w:b w:val="false"/>
          <w:bCs w:val="false"/>
        </w:rPr>
        <w:t xml:space="preserve">Seite 10; </w:t>
      </w:r>
      <w:r>
        <w:rPr>
          <w:b/>
          <w:bCs/>
        </w:rPr>
        <w:t xml:space="preserve">3. Weitere Bereiche der Gesundheitsvorsorge </w:t>
      </w:r>
    </w:p>
    <w:p>
      <w:pPr>
        <w:pStyle w:val="Normal"/>
        <w:rPr/>
      </w:pPr>
      <w:r>
        <w:rPr>
          <w:i/>
          <w:iCs/>
        </w:rPr>
        <w:t xml:space="preserve">Art. 18 b) </w:t>
      </w:r>
      <w:r>
        <w:rPr>
          <w:i/>
          <w:iCs/>
          <w:shd w:fill="auto" w:val="clear"/>
        </w:rPr>
        <w:t xml:space="preserve">Impfpflicht </w:t>
      </w:r>
    </w:p>
    <w:p>
      <w:pPr>
        <w:pStyle w:val="Normal"/>
        <w:rPr>
          <w:shd w:fill="auto" w:val="clear"/>
        </w:rPr>
      </w:pPr>
      <w:r>
        <w:rPr>
          <w:shd w:fill="auto" w:val="clear"/>
        </w:rPr>
        <w:t>„</w:t>
      </w:r>
      <w:r>
        <w:rPr>
          <w:shd w:fill="auto" w:val="clear"/>
        </w:rPr>
        <w:t>1 Die Regierung kann im Rahmen von Art. 22 des eidgenössischen Epidemiengesetzes vom 28. September 2019 Impfungen durch Verordnung für obligatorisch erklären.“</w:t>
      </w:r>
    </w:p>
    <w:p>
      <w:pPr>
        <w:pStyle w:val="Normal"/>
        <w:rPr>
          <w:i/>
          <w:i/>
          <w:iCs/>
          <w:shd w:fill="auto" w:val="clear"/>
        </w:rPr>
      </w:pPr>
      <w:r>
        <w:rPr>
          <w:i/>
          <w:iCs/>
          <w:shd w:fill="auto" w:val="clear"/>
        </w:rPr>
      </w:r>
    </w:p>
    <w:p>
      <w:pPr>
        <w:pStyle w:val="Normal"/>
        <w:rPr>
          <w:i/>
          <w:i/>
          <w:iCs/>
          <w:shd w:fill="FFFF00" w:val="clear"/>
        </w:rPr>
      </w:pPr>
      <w:r>
        <w:rPr>
          <w:i/>
          <w:iCs/>
          <w:shd w:fill="FF9900" w:val="clear"/>
        </w:rPr>
        <w:t xml:space="preserve">d.h., es zählt kein freier Wille und lässt Menschen nicht zum eigenen Wohl frei entscheiden. </w:t>
      </w:r>
    </w:p>
    <w:p>
      <w:pPr>
        <w:pStyle w:val="Normal"/>
        <w:rPr>
          <w:shd w:fill="FF9900" w:val="clear"/>
        </w:rPr>
      </w:pPr>
      <w:r>
        <w:rPr>
          <w:i/>
          <w:iCs/>
          <w:shd w:fill="FF9900" w:val="clear"/>
        </w:rPr>
        <w:t xml:space="preserve">Zwar wurde die Covid-Pandemie nie wie versprochen aufgearbeitet – einiges deutet aber auf erhebliche Schäden durch die damalig überstürzt angeordneten (und nicht genügend geprüften) Impfungen hin. Leider wurde das Ganze nicht - wie von der Politik versprochen - sauber aufgearbeitet, sondern einfach unter den Tisch gekehrt. </w:t>
      </w:r>
    </w:p>
    <w:p>
      <w:pPr>
        <w:pStyle w:val="Normal"/>
        <w:rPr>
          <w:i/>
          <w:i/>
          <w:iCs/>
          <w:shd w:fill="FF9900" w:val="clear"/>
        </w:rPr>
      </w:pPr>
      <w:r>
        <w:rPr>
          <w:i/>
          <w:iCs/>
          <w:shd w:fill="FF9900" w:val="clear"/>
        </w:rPr>
      </w:r>
    </w:p>
    <w:p>
      <w:pPr>
        <w:pStyle w:val="Normal"/>
        <w:rPr>
          <w:shd w:fill="FF6600" w:val="clear"/>
        </w:rPr>
      </w:pPr>
      <w:r>
        <w:rPr>
          <w:i/>
          <w:iCs/>
          <w:shd w:fill="FF9900" w:val="clear"/>
        </w:rPr>
        <w:t xml:space="preserve">Jeder Mensch hat laut </w:t>
      </w:r>
      <w:r>
        <w:rPr>
          <w:b/>
          <w:bCs/>
          <w:i/>
          <w:iCs/>
          <w:shd w:fill="FF9900" w:val="clear"/>
        </w:rPr>
        <w:t>Menschenrecht das Recht auf Unversehrtheit – swowohl körperlich wie geistig</w:t>
      </w:r>
      <w:r>
        <w:rPr>
          <w:i/>
          <w:iCs/>
          <w:shd w:fill="FF9900" w:val="clear"/>
        </w:rPr>
        <w:t xml:space="preserve">. </w:t>
      </w:r>
    </w:p>
    <w:p>
      <w:pPr>
        <w:pStyle w:val="Normal"/>
        <w:rPr>
          <w:shd w:fill="FF6600" w:val="clear"/>
        </w:rPr>
      </w:pPr>
      <w:r>
        <w:rPr>
          <w:i/>
          <w:iCs/>
          <w:shd w:fill="FF9900" w:val="clear"/>
        </w:rPr>
        <w:t xml:space="preserve">Dies wird bei der festgehaltenen Impfpflicht nicht gewährleistet, denn ich kann als Mensch nicht mehr darüber entscheiden. Das sehe ich als HOCH problematisch. </w:t>
      </w:r>
    </w:p>
    <w:p>
      <w:pPr>
        <w:pStyle w:val="Normal"/>
        <w:rPr/>
      </w:pPr>
      <w:r>
        <w:rPr/>
      </w:r>
    </w:p>
    <w:p>
      <w:pPr>
        <w:pStyle w:val="Normal"/>
        <w:rPr/>
      </w:pPr>
      <w:r>
        <w:rPr/>
        <w:t xml:space="preserve">Deshalb muss DRINGEND der bisherige Gesetzestext </w:t>
      </w:r>
      <w:r>
        <w:rPr>
          <w:shd w:fill="00CC00" w:val="clear"/>
        </w:rPr>
        <w:t>„Der Kanton St.Gallen kennt KEINE IMPFPFLICHT“ bestehen bleiben!</w:t>
      </w:r>
    </w:p>
    <w:p>
      <w:pPr>
        <w:pStyle w:val="Normal"/>
        <w:rPr/>
      </w:pPr>
      <w:r>
        <w:rPr/>
      </w:r>
    </w:p>
    <w:p>
      <w:pPr>
        <w:pStyle w:val="Normal"/>
        <w:rPr>
          <w:i/>
          <w:i/>
          <w:iCs/>
          <w:shd w:fill="auto" w:val="clear"/>
        </w:rPr>
      </w:pPr>
      <w:r>
        <w:rPr>
          <w:i/>
          <w:iCs/>
          <w:shd w:fill="auto" w:val="clear"/>
        </w:rPr>
        <w:t>Hierzu die Bussen unter Seite 40</w:t>
      </w:r>
    </w:p>
    <w:p>
      <w:pPr>
        <w:pStyle w:val="Normal"/>
        <w:rPr/>
      </w:pPr>
      <w:r>
        <w:rPr>
          <w:b/>
          <w:bCs/>
        </w:rPr>
        <w:t xml:space="preserve">IX. Schlussbestimmungen </w:t>
      </w:r>
    </w:p>
    <w:p>
      <w:pPr>
        <w:pStyle w:val="Default"/>
        <w:rPr/>
      </w:pPr>
      <w:r>
        <w:rPr>
          <w:b w:val="false"/>
          <w:i/>
          <w:iCs/>
          <w:strike w:val="false"/>
          <w:dstrike w:val="false"/>
          <w:sz w:val="20"/>
          <w:u w:val="none"/>
        </w:rPr>
        <w:t>„</w:t>
      </w:r>
      <w:r>
        <w:rPr>
          <w:b w:val="false"/>
          <w:i/>
          <w:iCs/>
          <w:strike w:val="false"/>
          <w:dstrike w:val="false"/>
          <w:sz w:val="20"/>
          <w:u w:val="none"/>
        </w:rPr>
        <w:t xml:space="preserve">Art. 141 </w:t>
      </w:r>
      <w:r>
        <w:rPr>
          <w:i/>
          <w:sz w:val="20"/>
        </w:rPr>
        <w:t xml:space="preserve">Strafbestimmungen </w:t>
      </w:r>
    </w:p>
    <w:p>
      <w:pPr>
        <w:pStyle w:val="Default"/>
        <w:rPr/>
      </w:pPr>
      <w:r>
        <w:rPr>
          <w:i w:val="false"/>
          <w:strike w:val="false"/>
          <w:dstrike w:val="false"/>
          <w:sz w:val="14"/>
          <w:u w:val="none"/>
        </w:rPr>
        <w:t xml:space="preserve">1 </w:t>
      </w:r>
      <w:r>
        <w:rPr>
          <w:i w:val="false"/>
          <w:strike w:val="false"/>
          <w:dstrike w:val="false"/>
          <w:sz w:val="21"/>
          <w:u w:val="none"/>
        </w:rPr>
        <w:t xml:space="preserve">Mit Busse bis Fr. 1'000.– wird bestraft, wer vorsätzlich oder fahrlässig: </w:t>
      </w:r>
    </w:p>
    <w:p>
      <w:pPr>
        <w:pStyle w:val="Default"/>
        <w:spacing w:before="0" w:after="31"/>
        <w:ind w:left="0" w:hanging="0"/>
        <w:rPr/>
      </w:pPr>
      <w:r>
        <w:rPr>
          <w:i w:val="false"/>
          <w:strike w:val="false"/>
          <w:dstrike w:val="false"/>
          <w:sz w:val="21"/>
          <w:u w:val="none"/>
        </w:rPr>
        <w:t xml:space="preserve">a) als Inhaberin oder der Inhaber der elterlichen Sorge nicht dafür sorgt, dass das Kind unter elterlicher Sorge an den obligatorischen Vorsorgemassnahmen nach Art. 15 Abs. 1 dieses Erlasses teilnimmt; </w:t>
      </w:r>
    </w:p>
    <w:p>
      <w:pPr>
        <w:pStyle w:val="Default"/>
        <w:spacing w:before="0" w:after="0"/>
        <w:ind w:left="0" w:hanging="0"/>
        <w:rPr/>
      </w:pPr>
      <w:r>
        <w:rPr>
          <w:i w:val="false"/>
          <w:strike w:val="false"/>
          <w:dstrike w:val="false"/>
          <w:sz w:val="21"/>
          <w:u w:val="none"/>
        </w:rPr>
        <w:t xml:space="preserve">b) gegen das Rauchverbot auf öffentlichen Kinderspielplätzen nach Art. 21 Abs. 2 Bst. e dieses Erlasse verstösst. </w:t>
      </w:r>
    </w:p>
    <w:p>
      <w:pPr>
        <w:pStyle w:val="Default"/>
        <w:rPr>
          <w:shd w:fill="auto" w:val="clear"/>
        </w:rPr>
      </w:pPr>
      <w:r>
        <w:rPr>
          <w:i w:val="false"/>
          <w:strike w:val="false"/>
          <w:dstrike w:val="false"/>
          <w:sz w:val="14"/>
          <w:u w:val="none"/>
          <w:shd w:fill="auto" w:val="clear"/>
        </w:rPr>
        <w:t xml:space="preserve">2 </w:t>
      </w:r>
      <w:r>
        <w:rPr>
          <w:i w:val="false"/>
          <w:strike w:val="false"/>
          <w:dstrike w:val="false"/>
          <w:sz w:val="21"/>
          <w:u w:val="none"/>
          <w:shd w:fill="auto" w:val="clear"/>
        </w:rPr>
        <w:t xml:space="preserve">Mit Busse bis Fr. 20'000.– wird bestraft, wer vorsätzlich oder fahrlässig: </w:t>
      </w:r>
    </w:p>
    <w:p>
      <w:pPr>
        <w:pStyle w:val="Default"/>
        <w:spacing w:before="0" w:after="33"/>
        <w:ind w:left="0" w:hanging="0"/>
        <w:rPr>
          <w:shd w:fill="FF6600" w:val="clear"/>
        </w:rPr>
      </w:pPr>
      <w:r>
        <w:rPr>
          <w:i w:val="false"/>
          <w:strike w:val="false"/>
          <w:dstrike w:val="false"/>
          <w:sz w:val="21"/>
          <w:u w:val="none"/>
          <w:shd w:fill="auto" w:val="clear"/>
        </w:rPr>
        <w:t xml:space="preserve">a) sich entgegen einer Impfpflicht nach Art. 18 dieses Erlasses nicht impfen lässt; </w:t>
      </w:r>
    </w:p>
    <w:p>
      <w:pPr>
        <w:pStyle w:val="Default"/>
        <w:spacing w:before="0" w:after="0"/>
        <w:ind w:left="0" w:hanging="0"/>
        <w:rPr>
          <w:shd w:fill="auto" w:val="clear"/>
        </w:rPr>
      </w:pPr>
      <w:r>
        <w:rPr>
          <w:i w:val="false"/>
          <w:strike w:val="false"/>
          <w:dstrike w:val="false"/>
          <w:sz w:val="21"/>
          <w:u w:val="none"/>
          <w:shd w:fill="auto" w:val="clear"/>
        </w:rPr>
        <w:t>b) gegen die Überweisungspflicht nach Art. 119 dieses Erlasses verstösst.“</w:t>
      </w:r>
    </w:p>
    <w:p>
      <w:pPr>
        <w:pStyle w:val="Default"/>
        <w:spacing w:before="0" w:after="0"/>
        <w:ind w:left="0" w:hanging="0"/>
        <w:rPr/>
      </w:pPr>
      <w:r>
        <w:rPr>
          <w:b w:val="false"/>
          <w:i w:val="false"/>
          <w:strike w:val="false"/>
          <w:dstrike w:val="false"/>
          <w:sz w:val="21"/>
          <w:u w:val="none"/>
        </w:rPr>
        <w:t>...</w:t>
      </w:r>
    </w:p>
    <w:p>
      <w:pPr>
        <w:pStyle w:val="Normal"/>
        <w:rPr/>
      </w:pPr>
      <w:r>
        <w:rPr/>
      </w:r>
    </w:p>
    <w:p>
      <w:pPr>
        <w:pStyle w:val="Normal"/>
        <w:rPr>
          <w:b/>
          <w:b/>
          <w:bCs/>
          <w:i/>
          <w:i/>
          <w:iCs/>
        </w:rPr>
      </w:pPr>
      <w:r>
        <w:rPr>
          <w:b/>
          <w:bCs/>
          <w:i/>
          <w:iCs/>
        </w:rPr>
        <w:t>Mir fehlt die Grundlage zu solchen Entscheiden:</w:t>
      </w:r>
    </w:p>
    <w:p>
      <w:pPr>
        <w:pStyle w:val="Normal"/>
        <w:rPr>
          <w:shd w:fill="FF9900" w:val="clear"/>
        </w:rPr>
      </w:pPr>
      <w:r>
        <w:rPr>
          <w:i/>
          <w:iCs/>
          <w:shd w:fill="FF9900" w:val="clear"/>
        </w:rPr>
        <w:t xml:space="preserve">Sind diese Bussen vereinbar mit dem Bundesrecht und dem Recht auf die Unantastbarkeit der persönlichen Integrität? </w:t>
      </w:r>
      <w:r>
        <w:rPr>
          <w:i w:val="false"/>
          <w:iCs w:val="false"/>
          <w:shd w:fill="auto" w:val="clear"/>
        </w:rPr>
        <w:t xml:space="preserve">Die Höhe der Strafe für die Nichtbefolgung einer solchen Pflicht verhältnismäßig sein und darf nicht gegen übergeordnete rechtliche Prinzipien verstoßen. </w:t>
      </w:r>
    </w:p>
    <w:p>
      <w:pPr>
        <w:pStyle w:val="Normal"/>
        <w:rPr>
          <w:i/>
          <w:i/>
          <w:iCs/>
        </w:rPr>
      </w:pPr>
      <w:r>
        <w:rPr>
          <w:shd w:fill="FF9900" w:val="clear"/>
        </w:rPr>
      </w:r>
    </w:p>
    <w:p>
      <w:pPr>
        <w:pStyle w:val="Normal"/>
        <w:rPr>
          <w:shd w:fill="FF9900" w:val="clear"/>
        </w:rPr>
      </w:pPr>
      <w:r>
        <w:rPr>
          <w:i/>
          <w:iCs/>
          <w:shd w:fill="FF9900" w:val="clear"/>
        </w:rPr>
        <w:t>W</w:t>
      </w:r>
      <w:r>
        <w:rPr>
          <w:i/>
          <w:iCs/>
          <w:shd w:fill="FF9900" w:val="clear"/>
        </w:rPr>
        <w:t>o steht, auf welchen wissenschaftlichen Grundlagen sich die Politiker des Kantonsrates abzustützen haben? Die meisten davon sind keine Fachleute. Und es ist im Gese</w:t>
      </w:r>
      <w:r>
        <w:rPr>
          <w:i/>
          <w:iCs/>
          <w:shd w:fill="FF9900" w:val="clear"/>
        </w:rPr>
        <w:t>tz</w:t>
      </w:r>
      <w:r>
        <w:rPr>
          <w:i/>
          <w:iCs/>
          <w:shd w:fill="FF9900" w:val="clear"/>
        </w:rPr>
        <w:t xml:space="preserve"> nichts Genaueres vorgeschrieben. Dies wäre aber dringend wichtig. </w:t>
      </w:r>
    </w:p>
    <w:p>
      <w:pPr>
        <w:pStyle w:val="Normal"/>
        <w:rPr>
          <w:shd w:fill="FFFF00" w:val="clear"/>
        </w:rPr>
      </w:pPr>
      <w:r>
        <w:rPr>
          <w:i/>
          <w:iCs/>
          <w:shd w:fill="FF9900" w:val="clear"/>
        </w:rPr>
        <w:t>Auch bei Corona, ist schlussendlich niemand für Entscheide und deren Folgen hingestanden und hat Verantwortung übernommen.</w:t>
      </w:r>
    </w:p>
    <w:p>
      <w:pPr>
        <w:pStyle w:val="Normal"/>
        <w:rPr>
          <w:shd w:fill="FF9900" w:val="clear"/>
        </w:rPr>
      </w:pPr>
      <w:r>
        <w:rPr>
          <w:i/>
          <w:iCs/>
          <w:shd w:fill="FF9900" w:val="clear"/>
        </w:rPr>
        <w:t>Zudem ist leider der Lob</w:t>
      </w:r>
      <w:r>
        <w:rPr>
          <w:i/>
          <w:iCs/>
          <w:shd w:fill="FF9900" w:val="clear"/>
        </w:rPr>
        <w:t>by</w:t>
      </w:r>
      <w:r>
        <w:rPr>
          <w:i/>
          <w:iCs/>
          <w:shd w:fill="FF9900" w:val="clear"/>
        </w:rPr>
        <w:t xml:space="preserve">smus der Pharmafirmen enorm gross… was vermeintlich «Wissenschaftliches» verwässert und unabhängige Forschung unterbindet, weil für diese Gelder fehlen. Es wäre also zu überlegen, ob der Kanton – im Sinne der Prävention – solche Forschung finanziell fördern und unterstützen müsste. </w:t>
      </w:r>
    </w:p>
    <w:p>
      <w:pPr>
        <w:pStyle w:val="Normal"/>
        <w:rPr/>
      </w:pPr>
      <w:r>
        <w:rPr/>
      </w:r>
    </w:p>
    <w:p>
      <w:pPr>
        <w:pStyle w:val="Normal"/>
        <w:rPr/>
      </w:pPr>
      <w:r>
        <w:rPr/>
        <w:t xml:space="preserve">Und Seite 51; </w:t>
      </w:r>
    </w:p>
    <w:p>
      <w:pPr>
        <w:pStyle w:val="Normal"/>
        <w:rPr/>
      </w:pPr>
      <w:r>
        <w:rPr/>
        <w:t>„</w:t>
      </w:r>
      <w:r>
        <w:rPr/>
        <w:t>Art.</w:t>
      </w:r>
      <w:r>
        <w:rPr>
          <w:i/>
          <w:sz w:val="20"/>
        </w:rPr>
        <w:t xml:space="preserve"> 47 Anzeigerecht</w:t>
      </w:r>
      <w:r>
        <w:rPr>
          <w:i/>
          <w:sz w:val="14"/>
        </w:rPr>
        <w:t xml:space="preserve">105 </w:t>
      </w:r>
    </w:p>
    <w:p>
      <w:pPr>
        <w:pStyle w:val="Default"/>
        <w:rPr/>
      </w:pPr>
      <w:r>
        <w:rPr>
          <w:i w:val="false"/>
          <w:strike w:val="false"/>
          <w:dstrike w:val="false"/>
          <w:sz w:val="14"/>
          <w:u w:val="none"/>
        </w:rPr>
        <w:t xml:space="preserve">1 </w:t>
      </w:r>
      <w:r>
        <w:rPr>
          <w:i w:val="false"/>
          <w:strike w:val="false"/>
          <w:dstrike w:val="false"/>
          <w:sz w:val="21"/>
          <w:u w:val="none"/>
        </w:rPr>
        <w:t>Behörden und Mitarbeitende des Kantons und der Gemeinden</w:t>
      </w:r>
      <w:r>
        <w:rPr>
          <w:i w:val="false"/>
          <w:strike w:val="false"/>
          <w:dstrike w:val="false"/>
          <w:sz w:val="14"/>
          <w:u w:val="none"/>
        </w:rPr>
        <w:t xml:space="preserve">106 </w:t>
      </w:r>
      <w:r>
        <w:rPr>
          <w:i w:val="false"/>
          <w:strike w:val="false"/>
          <w:dstrike w:val="false"/>
          <w:sz w:val="21"/>
          <w:u w:val="none"/>
        </w:rPr>
        <w:t xml:space="preserve">sind berechtigt, Anzeige zu erstatten, wenn sie Kenntnis von einer von Amtes wegen zu verfolgenden strafbaren Handlung </w:t>
      </w:r>
      <w:r>
        <w:rPr>
          <w:i w:val="false"/>
          <w:strike w:val="false"/>
          <w:dstrike w:val="false"/>
          <w:sz w:val="21"/>
          <w:u w:val="none"/>
        </w:rPr>
        <w:t>erhalten.“</w:t>
      </w:r>
    </w:p>
    <w:p>
      <w:pPr>
        <w:pStyle w:val="Normal"/>
        <w:rPr/>
      </w:pPr>
      <w:r>
        <w:rPr>
          <w:i w:val="false"/>
          <w:strike w:val="false"/>
          <w:dstrike w:val="false"/>
          <w:sz w:val="14"/>
          <w:u w:val="none"/>
        </w:rPr>
        <w:t>„</w:t>
      </w:r>
      <w:r>
        <w:rPr>
          <w:i w:val="false"/>
          <w:strike w:val="false"/>
          <w:dstrike w:val="false"/>
          <w:sz w:val="14"/>
          <w:u w:val="none"/>
        </w:rPr>
        <w:t xml:space="preserve">2 </w:t>
      </w:r>
      <w:r>
        <w:rPr>
          <w:i w:val="false"/>
          <w:strike w:val="false"/>
          <w:dstrike w:val="false"/>
          <w:sz w:val="21"/>
          <w:u w:val="none"/>
        </w:rPr>
        <w:t xml:space="preserve">Ärzte, Zahnärzte, Apotheker und Hebammen, </w:t>
      </w:r>
      <w:r>
        <w:rPr>
          <w:b w:val="false"/>
          <w:bCs w:val="false"/>
          <w:i w:val="false"/>
          <w:strike w:val="false"/>
          <w:dstrike w:val="false"/>
          <w:sz w:val="21"/>
          <w:u w:val="none"/>
        </w:rPr>
        <w:t xml:space="preserve">Ärztinnen und Ärzte, Zahnärztinnen und Zahn-ärzte, Chiropraktorinnen und Chiropraktoren, Apothekerinnen und Apotheker, Hebammen, Psychologinnen und Psychologen, Pflegefachfrauen und Pflegefachmänner, Physiothera-peutinnen und Physiotherapeuten, Ergotherapeutinnen und Ergotherapeuten, Ernährungs-beraterinnen und Ernährungsberater, Optometristinnen und Optometristen, Osteopathin-nen und Osteopathen </w:t>
      </w:r>
      <w:r>
        <w:rPr>
          <w:b w:val="false"/>
          <w:i w:val="false"/>
          <w:strike w:val="false"/>
          <w:dstrike w:val="false"/>
          <w:sz w:val="21"/>
          <w:u w:val="none"/>
        </w:rPr>
        <w:t>sind ohne Rücksicht auf die Bindung an das Berufsgeheimnis berechtigt, der Polizei oder der Staatsanwaltschaft Wahrnehmungen zu melden, die auf ein Verbrechen oder Vergehen gegen Leib und Leben, die öffentliche Gesundheit oder die sexuelle Integrität schlies-sen lassen.“</w:t>
      </w:r>
    </w:p>
    <w:p>
      <w:pPr>
        <w:pStyle w:val="Default"/>
        <w:rPr>
          <w:shd w:fill="FF9900" w:val="clear"/>
        </w:rPr>
      </w:pPr>
      <w:r>
        <w:rPr>
          <w:i/>
          <w:iCs/>
          <w:strike w:val="false"/>
          <w:dstrike w:val="false"/>
          <w:sz w:val="21"/>
          <w:u w:val="none"/>
          <w:shd w:fill="FF9900" w:val="clear"/>
        </w:rPr>
        <w:t>D</w:t>
      </w:r>
      <w:r>
        <w:rPr>
          <w:i/>
          <w:iCs/>
          <w:strike w:val="false"/>
          <w:dstrike w:val="false"/>
          <w:sz w:val="21"/>
          <w:u w:val="none"/>
          <w:shd w:fill="FF9900" w:val="clear"/>
        </w:rPr>
        <w:t xml:space="preserve">ies hiesse auch eine Verweigerung von Impfung? </w:t>
      </w:r>
    </w:p>
    <w:p>
      <w:pPr>
        <w:pStyle w:val="Default"/>
        <w:rPr>
          <w:shd w:fill="FF9900" w:val="clear"/>
        </w:rPr>
      </w:pPr>
      <w:r>
        <w:rPr>
          <w:i/>
          <w:iCs/>
          <w:strike w:val="false"/>
          <w:dstrike w:val="false"/>
          <w:sz w:val="21"/>
          <w:u w:val="none"/>
          <w:shd w:fill="FF9900" w:val="clear"/>
        </w:rPr>
        <w:t xml:space="preserve">Und </w:t>
      </w:r>
      <w:r>
        <w:rPr>
          <w:i/>
          <w:iCs/>
          <w:strike w:val="false"/>
          <w:dstrike w:val="false"/>
          <w:sz w:val="21"/>
          <w:u w:val="none"/>
          <w:shd w:fill="FF9900" w:val="clear"/>
        </w:rPr>
        <w:t>di</w:t>
      </w:r>
      <w:r>
        <w:rPr>
          <w:i/>
          <w:iCs/>
          <w:strike w:val="false"/>
          <w:dstrike w:val="false"/>
          <w:sz w:val="21"/>
          <w:u w:val="none"/>
          <w:shd w:fill="FF9900" w:val="clear"/>
        </w:rPr>
        <w:t>es öffnet Tore für das Denunziantentum, das geschichtlich oft wiederholt wurde...</w:t>
      </w:r>
    </w:p>
    <w:p>
      <w:pPr>
        <w:pStyle w:val="Normal"/>
        <w:rPr>
          <w:i/>
          <w:i/>
          <w:iCs/>
        </w:rPr>
      </w:pPr>
      <w:r>
        <w:rPr>
          <w:i/>
          <w:iCs/>
        </w:rPr>
      </w:r>
    </w:p>
    <w:p>
      <w:pPr>
        <w:pStyle w:val="Normal"/>
        <w:rPr>
          <w:b/>
          <w:b/>
          <w:bCs/>
          <w:sz w:val="28"/>
          <w:szCs w:val="28"/>
        </w:rPr>
      </w:pPr>
      <w:r>
        <w:rPr>
          <w:b/>
          <w:bCs/>
          <w:sz w:val="28"/>
          <w:szCs w:val="28"/>
        </w:rPr>
      </w:r>
    </w:p>
    <w:p>
      <w:pPr>
        <w:pStyle w:val="Normal"/>
        <w:rPr>
          <w:i w:val="false"/>
          <w:i w:val="false"/>
          <w:iCs w:val="false"/>
        </w:rPr>
      </w:pPr>
      <w:r>
        <w:rPr>
          <w:b w:val="false"/>
          <w:bCs w:val="false"/>
          <w:i w:val="false"/>
          <w:iCs w:val="false"/>
        </w:rPr>
        <w:t xml:space="preserve">Seite 11 unter Art. 21 </w:t>
      </w:r>
    </w:p>
    <w:p>
      <w:pPr>
        <w:pStyle w:val="Normal"/>
        <w:rPr>
          <w:b w:val="false"/>
          <w:b w:val="false"/>
          <w:bCs w:val="false"/>
          <w:i/>
          <w:i/>
          <w:iCs/>
        </w:rPr>
      </w:pPr>
      <w:r>
        <w:rPr>
          <w:b w:val="false"/>
          <w:bCs w:val="false"/>
          <w:i/>
          <w:iCs/>
          <w:sz w:val="22"/>
          <w:szCs w:val="22"/>
          <w:shd w:fill="FFFF00" w:val="clear"/>
        </w:rPr>
        <w:t>Könnte ein f) dazu kommen:</w:t>
      </w:r>
    </w:p>
    <w:p>
      <w:pPr>
        <w:pStyle w:val="Normal"/>
        <w:rPr>
          <w:b w:val="false"/>
          <w:b w:val="false"/>
          <w:bCs w:val="false"/>
        </w:rPr>
      </w:pPr>
      <w:r>
        <w:rPr>
          <w:b w:val="false"/>
          <w:bCs w:val="false"/>
          <w:i/>
          <w:iCs/>
          <w:shd w:fill="FFFF66" w:val="clear"/>
        </w:rPr>
        <w:t>„</w:t>
      </w:r>
      <w:r>
        <w:rPr>
          <w:b w:val="false"/>
          <w:bCs w:val="false"/>
          <w:i/>
          <w:iCs/>
          <w:shd w:fill="FFFF66" w:val="clear"/>
        </w:rPr>
        <w:t>Der Kanton fördert die Wissensverbreitung, wie schädlich weggeworfene Kippen/Zigarettenstummel für die Umwelt sind, sensibilisiert bei Rauchern wie korrekte Entsorgung geht. Denn dadurch wird das Grundwasser enorm belastet und die Gesundheit aller gefährdet.“</w:t>
      </w:r>
    </w:p>
    <w:p>
      <w:pPr>
        <w:pStyle w:val="Normal"/>
        <w:rPr>
          <w:i/>
          <w:i/>
          <w:iCs/>
        </w:rPr>
      </w:pPr>
      <w:r>
        <w:rPr>
          <w:i/>
          <w:iCs/>
        </w:rPr>
      </w:r>
    </w:p>
    <w:p>
      <w:pPr>
        <w:pStyle w:val="Normal"/>
        <w:rPr>
          <w:i/>
          <w:i/>
          <w:iCs/>
        </w:rPr>
      </w:pPr>
      <w:r>
        <w:rPr>
          <w:i/>
          <w:iCs/>
        </w:rPr>
      </w:r>
    </w:p>
    <w:p>
      <w:pPr>
        <w:pStyle w:val="Normal"/>
        <w:rPr>
          <w:i/>
          <w:i/>
          <w:iCs/>
        </w:rPr>
      </w:pPr>
      <w:r>
        <w:rPr>
          <w:i/>
          <w:iCs/>
        </w:rPr>
        <w:t xml:space="preserve">Was bedeutet dies? </w:t>
      </w:r>
    </w:p>
    <w:p>
      <w:pPr>
        <w:pStyle w:val="Normal"/>
        <w:rPr/>
      </w:pPr>
      <w:r>
        <w:rPr/>
        <w:t xml:space="preserve">Seite 12 unter </w:t>
      </w:r>
      <w:r>
        <w:rPr>
          <w:b/>
          <w:bCs/>
        </w:rPr>
        <w:t xml:space="preserve">2. Ambulante und stationäre Gesundheitsversorgung </w:t>
      </w:r>
    </w:p>
    <w:p>
      <w:pPr>
        <w:pStyle w:val="Normal"/>
        <w:rPr/>
      </w:pPr>
      <w:r>
        <w:rPr>
          <w:i/>
          <w:iCs/>
        </w:rPr>
        <w:t>„</w:t>
      </w:r>
      <w:r>
        <w:rPr>
          <w:i/>
          <w:iCs/>
        </w:rPr>
        <w:t xml:space="preserve">Art. 24 Gesundheits- oder Notfallzentren: </w:t>
      </w:r>
    </w:p>
    <w:p>
      <w:pPr>
        <w:pStyle w:val="Normal"/>
        <w:rPr/>
      </w:pPr>
      <w:r>
        <w:rPr/>
        <w:t xml:space="preserve">2 </w:t>
      </w:r>
      <w:r>
        <w:rPr>
          <w:shd w:fill="99FFFF" w:val="clear"/>
        </w:rPr>
        <w:t xml:space="preserve">Als Gesundheits- oder Notfallzentren gelten Gesundheitszentren, Notfallzentren sowie Gesund-heits- und Notfallzentren.“ </w:t>
      </w:r>
    </w:p>
    <w:p>
      <w:pPr>
        <w:pStyle w:val="Normal"/>
        <w:rPr>
          <w:shd w:fill="99FFFF" w:val="clear"/>
        </w:rPr>
      </w:pPr>
      <w:r>
        <w:rPr>
          <w:i/>
          <w:iCs/>
          <w:shd w:fill="99FFFF" w:val="clear"/>
        </w:rPr>
        <w:t xml:space="preserve">Scheint mir ein Nonsens-Satz… Oder was soll dies bedeuten? </w:t>
      </w:r>
    </w:p>
    <w:p>
      <w:pPr>
        <w:pStyle w:val="Normal"/>
        <w:rPr>
          <w:i/>
          <w:i/>
          <w:iCs/>
        </w:rPr>
      </w:pPr>
      <w:r>
        <w:rPr>
          <w:i/>
          <w:iCs/>
        </w:rPr>
      </w:r>
    </w:p>
    <w:p>
      <w:pPr>
        <w:pStyle w:val="Normal"/>
        <w:rPr/>
      </w:pPr>
      <w:r>
        <w:rPr>
          <w:i/>
          <w:iCs/>
        </w:rPr>
        <w:t>Und hier? (Seite 12)</w:t>
      </w:r>
    </w:p>
    <w:p>
      <w:pPr>
        <w:pStyle w:val="Normal"/>
        <w:rPr/>
      </w:pPr>
      <w:r>
        <w:rPr/>
        <w:t>5 Der Kantonsrat kann beschliessen, dass in den Wahlkreisen nach Abs. 1 dieser Bestimmung auf den Betrieb von Gesundheits- oder Notfallzentren allenfalls verzichtet wird.</w:t>
      </w:r>
    </w:p>
    <w:p>
      <w:pPr>
        <w:pStyle w:val="Normal"/>
        <w:rPr>
          <w:i/>
          <w:i/>
          <w:iCs/>
        </w:rPr>
      </w:pPr>
      <w:r>
        <w:rPr>
          <w:i/>
          <w:iCs/>
          <w:shd w:fill="FF9900" w:val="clear"/>
        </w:rPr>
        <w:t>Dies widerspricht Art 24, 1, oder?</w:t>
      </w:r>
    </w:p>
    <w:p>
      <w:pPr>
        <w:pStyle w:val="Normal"/>
        <w:rPr>
          <w:i/>
          <w:i/>
          <w:iCs/>
        </w:rPr>
      </w:pPr>
      <w:r>
        <w:rPr>
          <w:i/>
          <w:iCs/>
          <w:shd w:fill="FF9900" w:val="clear"/>
        </w:rPr>
        <w:t>Heisst das, dass es ganze Wahlkreise ohne Gesundheitsversorgung geben wird? Dass man in einem Notfall kilometerlange Wege in Kauf nehmen muss, um in einem anderen Wahlkreis – wenn da dann zufällig gerade Platz ist – behandelt zu werden? Konkreter: Ich habe in einem abgelegeneren Ort einen Unfall/anderen Notfall und finde dann nicht im nahen Tal Hilfe, sondern muss z.B. durch das ganze Rheintal gefahren werden, bis ich nach gefühlt Stunden z.B. in St.Gallen einzutreffen und dort im Notfall hinten anstehe, bis ein rarer Platz frei wird?</w:t>
      </w:r>
    </w:p>
    <w:p>
      <w:pPr>
        <w:pStyle w:val="Normal"/>
        <w:rPr>
          <w:shd w:fill="FF9900" w:val="clear"/>
        </w:rPr>
      </w:pPr>
      <w:r>
        <w:rPr>
          <w:shd w:fill="FF9900" w:val="clear"/>
        </w:rPr>
      </w:r>
    </w:p>
    <w:p>
      <w:pPr>
        <w:pStyle w:val="Normal"/>
        <w:rPr/>
      </w:pPr>
      <w:r>
        <w:rPr/>
        <w:t xml:space="preserve">Seite 12; </w:t>
      </w:r>
    </w:p>
    <w:p>
      <w:pPr>
        <w:pStyle w:val="Default"/>
        <w:jc w:val="left"/>
        <w:rPr/>
      </w:pPr>
      <w:r>
        <w:rPr>
          <w:sz w:val="23"/>
        </w:rPr>
        <w:t xml:space="preserve">Art. 23 Abs. 2 Bst. c </w:t>
      </w:r>
    </w:p>
    <w:p>
      <w:pPr>
        <w:pStyle w:val="Default"/>
        <w:jc w:val="left"/>
        <w:rPr>
          <w:shd w:fill="FF9900" w:val="clear"/>
        </w:rPr>
      </w:pPr>
      <w:r>
        <w:rPr>
          <w:i/>
          <w:iCs/>
          <w:sz w:val="23"/>
          <w:shd w:fill="FF9900" w:val="clear"/>
        </w:rPr>
        <w:t xml:space="preserve">gibt dem Kanton einen Blanko-Check von 1 Million Franken pro Jahr für sogenannte «integrierte Versorgungsmodelle». Was das konkret heisst steht nicht im Gesetz! </w:t>
      </w:r>
    </w:p>
    <w:p>
      <w:pPr>
        <w:pStyle w:val="Default"/>
        <w:rPr>
          <w:i/>
          <w:i/>
          <w:iCs/>
          <w:shd w:fill="FFFF00" w:val="clear"/>
        </w:rPr>
      </w:pPr>
      <w:r>
        <w:rPr>
          <w:i/>
          <w:iCs/>
          <w:strike w:val="false"/>
          <w:dstrike w:val="false"/>
          <w:sz w:val="23"/>
          <w:u w:val="none"/>
          <w:shd w:fill="FF9900" w:val="clear"/>
        </w:rPr>
        <w:t xml:space="preserve">Eine Komplementärmedizinerin weiss von Institutionen, in denen Rotkreuzhelfer Intubierte betreuen und Diplomierte ins Pflegeheim abgeschoben werden, da jeder überall eingesetzt wird und der Rechtsanwalt sagt, das macht nichts, wir erhöhen einfach die Haftpflichtversicherung. </w:t>
      </w:r>
    </w:p>
    <w:p>
      <w:pPr>
        <w:pStyle w:val="Default"/>
        <w:rPr>
          <w:i/>
          <w:i/>
          <w:iCs/>
          <w:shd w:fill="FFFF00" w:val="clear"/>
        </w:rPr>
      </w:pPr>
      <w:r>
        <w:rPr>
          <w:i/>
          <w:iCs/>
          <w:strike w:val="false"/>
          <w:dstrike w:val="false"/>
          <w:sz w:val="23"/>
          <w:u w:val="none"/>
          <w:shd w:fill="FF9900" w:val="clear"/>
        </w:rPr>
        <w:t xml:space="preserve">Wo die Patientensicherheit? Das Gesetz sagt nur: «interprofessionell und digital». Was nützt ein iPad, wenn niemand mehr Zeit für den Patienten hat? </w:t>
      </w:r>
    </w:p>
    <w:p>
      <w:pPr>
        <w:pStyle w:val="Normal"/>
        <w:rPr>
          <w:i/>
          <w:i/>
          <w:iCs/>
          <w:shd w:fill="FFFF00" w:val="clear"/>
        </w:rPr>
      </w:pPr>
      <w:r>
        <w:rPr>
          <w:i/>
          <w:iCs/>
          <w:strike w:val="false"/>
          <w:dstrike w:val="false"/>
          <w:sz w:val="23"/>
          <w:u w:val="none"/>
          <w:shd w:fill="FF9900" w:val="clear"/>
        </w:rPr>
        <w:t xml:space="preserve">Und das mit dem Preisschild von 1Mio. CHF für «integrierte Versorgungsmodelle» (Art. 23 Abs. 2 nGesG). </w:t>
      </w:r>
    </w:p>
    <w:p>
      <w:pPr>
        <w:pStyle w:val="Normal"/>
        <w:rPr>
          <w:i/>
          <w:i/>
          <w:iCs/>
          <w:shd w:fill="FF9900" w:val="clear"/>
        </w:rPr>
      </w:pPr>
      <w:r>
        <w:rPr>
          <w:i/>
          <w:iCs/>
          <w:shd w:fill="FF9900" w:val="clear"/>
        </w:rPr>
      </w:r>
    </w:p>
    <w:p>
      <w:pPr>
        <w:pStyle w:val="Normal"/>
        <w:rPr>
          <w:b/>
          <w:b/>
          <w:bCs/>
        </w:rPr>
      </w:pPr>
      <w:r>
        <w:rPr>
          <w:b/>
          <w:bCs/>
        </w:rPr>
      </w:r>
    </w:p>
    <w:p>
      <w:pPr>
        <w:pStyle w:val="Normal"/>
        <w:rPr/>
      </w:pPr>
      <w:r>
        <w:rPr>
          <w:b w:val="false"/>
          <w:bCs w:val="false"/>
        </w:rPr>
        <w:t xml:space="preserve">Seite 18; </w:t>
      </w:r>
      <w:r>
        <w:rPr>
          <w:b w:val="false"/>
          <w:bCs w:val="false"/>
          <w:sz w:val="23"/>
        </w:rPr>
        <w:t xml:space="preserve">2.3.1.b, </w:t>
      </w:r>
      <w:r>
        <w:rPr>
          <w:sz w:val="23"/>
        </w:rPr>
        <w:t xml:space="preserve">Elektronisches Patientendossier </w:t>
      </w:r>
    </w:p>
    <w:p>
      <w:pPr>
        <w:pStyle w:val="Default"/>
        <w:rPr/>
      </w:pPr>
      <w:r>
        <w:rPr>
          <w:i w:val="false"/>
          <w:iCs w:val="false"/>
          <w:strike w:val="false"/>
          <w:dstrike w:val="false"/>
          <w:sz w:val="23"/>
          <w:u w:val="none"/>
        </w:rPr>
        <w:t>„</w:t>
      </w:r>
      <w:r>
        <w:rPr>
          <w:i w:val="false"/>
          <w:iCs w:val="false"/>
          <w:strike w:val="false"/>
          <w:dstrike w:val="false"/>
          <w:sz w:val="23"/>
          <w:u w:val="none"/>
        </w:rPr>
        <w:t>Während fünf Jahren erhalten Stammgemeinschaften vom Bund Finanzhilfen für die Sicherstellung des Betriebs und der Weiterentwicklung des EPD. Die Finanzhilfen werden in Form eines festen Betrags pro eröffnetes EPD ausgerichtet, wobei in der Vergangenheit eröffnete EPD ebenfalls beitragsberechtigt sind. Der Bundesbeitrag beträgt maximal Fr. 30 je eröffnetes EPD. Insgesamt hat der Bund einen Zahlungsrahmen von 30 Mio. Franken bewilligt.“</w:t>
      </w:r>
    </w:p>
    <w:p>
      <w:pPr>
        <w:pStyle w:val="Default"/>
        <w:rPr>
          <w:i w:val="false"/>
          <w:i w:val="false"/>
          <w:strike w:val="false"/>
          <w:dstrike w:val="false"/>
          <w:sz w:val="23"/>
          <w:u w:val="none"/>
        </w:rPr>
      </w:pPr>
      <w:r>
        <w:rPr>
          <w:i w:val="false"/>
          <w:strike w:val="false"/>
          <w:dstrike w:val="false"/>
          <w:sz w:val="23"/>
          <w:u w:val="none"/>
        </w:rPr>
      </w:r>
    </w:p>
    <w:p>
      <w:pPr>
        <w:pStyle w:val="Default"/>
        <w:rPr>
          <w:shd w:fill="FF9900" w:val="clear"/>
        </w:rPr>
      </w:pPr>
      <w:r>
        <w:rPr>
          <w:i/>
          <w:iCs/>
          <w:strike w:val="false"/>
          <w:dstrike w:val="false"/>
          <w:sz w:val="23"/>
          <w:u w:val="none"/>
          <w:shd w:fill="FF9900" w:val="clear"/>
        </w:rPr>
        <w:t xml:space="preserve">Heisst das konkret: </w:t>
      </w:r>
    </w:p>
    <w:p>
      <w:pPr>
        <w:pStyle w:val="Default"/>
        <w:rPr>
          <w:i/>
          <w:i/>
          <w:iCs/>
          <w:shd w:fill="FFFF00" w:val="clear"/>
        </w:rPr>
      </w:pPr>
      <w:r>
        <w:rPr>
          <w:i/>
          <w:iCs/>
          <w:strike w:val="false"/>
          <w:dstrike w:val="false"/>
          <w:sz w:val="23"/>
          <w:u w:val="none"/>
          <w:shd w:fill="FF9900" w:val="clear"/>
        </w:rPr>
        <w:t xml:space="preserve">Für wenigen Praxen (10-20 Praxen pro Jahr, da erst jene ab 2022) - Fr. 60 pro EPD - soll der Kanton mindestens 360'000 CHF pro Jahr (total 1,8 Mio. über 5 Jahre) in die EPD-Infrastruktur investieren – ohne dass die Mehrheit der bestehenden Praxen davon betroffen ist! </w:t>
      </w:r>
    </w:p>
    <w:p>
      <w:pPr>
        <w:pStyle w:val="Default"/>
        <w:rPr>
          <w:shd w:fill="FF9900" w:val="clear"/>
        </w:rPr>
      </w:pPr>
      <w:r>
        <w:rPr>
          <w:i/>
          <w:iCs/>
          <w:strike w:val="false"/>
          <w:dstrike w:val="false"/>
          <w:sz w:val="23"/>
          <w:u w:val="none"/>
          <w:shd w:fill="FF9900" w:val="clear"/>
        </w:rPr>
        <w:t xml:space="preserve">Und das alles ohne konkreten Gesetzesartikel – die Übergangsbestimmung fehlt noch komplett im Entwurf! =&gt; Blankoscheck ohne konkreten Artikel! </w:t>
      </w:r>
    </w:p>
    <w:p>
      <w:pPr>
        <w:pStyle w:val="Default"/>
        <w:rPr>
          <w:shd w:fill="FF9900" w:val="clear"/>
        </w:rPr>
      </w:pPr>
      <w:r>
        <w:rPr>
          <w:i/>
          <w:iCs/>
          <w:sz w:val="23"/>
          <w:shd w:fill="FF9900" w:val="clear"/>
        </w:rPr>
        <w:t xml:space="preserve">Datenkumulierung als Kontrollinstrument auf Bundesebene. Wer entscheidet? Alles zentralisiert? Hacker? Arztgeheimnis ade? Damit wird auf einen Blick klar, wer wie viel kostet? Aber dies ist keine echte Patientenhoheit…zwar kann der Patient entscheiden, was ins Dossier kommt, aber Ärzte müssen die Daten hochladen und zentralisierte Gesundheitsdaten bieten Angriffsfläche für Hacker, Versicherungen, Staat und das führte in Deutschland schon zu Lecks und plötzlich waren alle Röntgenbilder der Patienten im Internet ersichtlich. </w:t>
      </w:r>
    </w:p>
    <w:p>
      <w:pPr>
        <w:pStyle w:val="Normal"/>
        <w:rPr>
          <w:b/>
          <w:b/>
          <w:bCs/>
        </w:rPr>
      </w:pPr>
      <w:r>
        <w:rPr>
          <w:b/>
          <w:bCs/>
        </w:rPr>
      </w:r>
    </w:p>
    <w:p>
      <w:pPr>
        <w:pStyle w:val="Normal"/>
        <w:rPr>
          <w:i w:val="false"/>
          <w:i w:val="false"/>
          <w:iCs w:val="false"/>
        </w:rPr>
      </w:pPr>
      <w:r>
        <w:rPr>
          <w:i w:val="false"/>
          <w:iCs w:val="false"/>
        </w:rPr>
        <w:t xml:space="preserve">Seite 19; Art. 58 Einwohnerdatenplattform </w:t>
      </w:r>
    </w:p>
    <w:p>
      <w:pPr>
        <w:pStyle w:val="Normal"/>
        <w:rPr/>
      </w:pPr>
      <w:r>
        <w:rPr/>
        <w:t>“</w:t>
      </w:r>
      <w:r>
        <w:rPr/>
        <w:t xml:space="preserve">1 Das zuständige Departement kann Daten aus der kantonalen Einwohnerdatenplattform29 abru-fen für: </w:t>
      </w:r>
    </w:p>
    <w:p>
      <w:pPr>
        <w:pStyle w:val="Normal"/>
        <w:rPr/>
      </w:pPr>
      <w:r>
        <w:rPr/>
        <w:t xml:space="preserve">a) die Durchführung eines Programms zur Früherkennung von Krankheiten nach Art. 17 dieses Erlasses; </w:t>
      </w:r>
    </w:p>
    <w:p>
      <w:pPr>
        <w:pStyle w:val="Normal"/>
        <w:rPr/>
      </w:pPr>
      <w:r>
        <w:rPr/>
        <w:t xml:space="preserve">b) die Durchführung eines Impfprogramms nach Art. 17 dieses Erlasses; </w:t>
      </w:r>
    </w:p>
    <w:p>
      <w:pPr>
        <w:pStyle w:val="Normal"/>
        <w:rPr/>
      </w:pPr>
      <w:r>
        <w:rPr/>
        <w:t xml:space="preserve">c) das Erheben von Gesundheitsdaten nach Art. 57 dieses Erlasses. </w:t>
      </w:r>
    </w:p>
    <w:p>
      <w:pPr>
        <w:pStyle w:val="Normal"/>
        <w:rPr/>
      </w:pPr>
      <w:r>
        <w:rPr/>
        <w:t>...</w:t>
      </w:r>
    </w:p>
    <w:p>
      <w:pPr>
        <w:pStyle w:val="Normal"/>
        <w:rPr/>
      </w:pPr>
      <w:r>
        <w:rPr/>
        <w:t>3 Das zuständige Departement kann Dritten, die in seinem Auftrag eine Tätigkeit nach Abs. 1 Bst. a–c dieser Bestimmungen ausüben, das Abrufverfahren auf die Einwohnerdatenplattform er-lauben.“</w:t>
      </w:r>
    </w:p>
    <w:p>
      <w:pPr>
        <w:pStyle w:val="Normal"/>
        <w:rPr/>
      </w:pPr>
      <w:r>
        <w:rPr/>
      </w:r>
    </w:p>
    <w:p>
      <w:pPr>
        <w:pStyle w:val="Normal"/>
        <w:rPr>
          <w:i/>
          <w:i/>
          <w:iCs/>
        </w:rPr>
      </w:pPr>
      <w:r>
        <w:rPr>
          <w:i/>
          <w:iCs/>
          <w:shd w:fill="FF9900" w:val="clear"/>
        </w:rPr>
        <w:t>Was bedeutet das?</w:t>
      </w:r>
    </w:p>
    <w:p>
      <w:pPr>
        <w:pStyle w:val="Normal"/>
        <w:rPr>
          <w:shd w:fill="FF9900" w:val="clear"/>
        </w:rPr>
      </w:pPr>
      <w:r>
        <w:rPr>
          <w:i/>
          <w:iCs/>
          <w:shd w:fill="FF9900" w:val="clear"/>
        </w:rPr>
        <w:t xml:space="preserve">Wir sprechen heutzutage überall von Datenschutz. Doch da, wo es Wesentlich wäre, kippen wir dies durch eine solche Verordnung? </w:t>
      </w:r>
      <w:r>
        <w:rPr>
          <w:i/>
          <w:iCs/>
          <w:sz w:val="23"/>
          <w:shd w:fill="FF9900" w:val="clear"/>
        </w:rPr>
        <w:t xml:space="preserve">Der Kanton darf demnach über besonders schützenswerte Personendaten (Art. 1 Abs. 1 Bst. b DSG) Register führen, Daten überwachen (Monitoring), auswerten und hat Zugriff auf Einwohnerdatenplattform für Impf- und Screening-Programme (Art. 58 nGesG). </w:t>
      </w:r>
    </w:p>
    <w:p>
      <w:pPr>
        <w:pStyle w:val="Normal"/>
        <w:rPr>
          <w:i/>
          <w:i/>
          <w:iCs/>
          <w:sz w:val="23"/>
          <w:shd w:fill="FFFF00" w:val="clear"/>
        </w:rPr>
      </w:pPr>
      <w:r>
        <w:rPr>
          <w:i/>
          <w:iCs/>
          <w:sz w:val="23"/>
          <w:shd w:fill="FF9900" w:val="clear"/>
        </w:rPr>
        <w:t xml:space="preserve">Welche Daten, für welche Zwecke? =&gt; Keine klaren Grenzen! =&gt; Impfregister? </w:t>
      </w:r>
    </w:p>
    <w:p>
      <w:pPr>
        <w:pStyle w:val="Normal"/>
        <w:rPr/>
      </w:pPr>
      <w:r>
        <w:rPr>
          <w:i/>
          <w:iCs/>
          <w:shd w:fill="FF9900" w:val="clear"/>
        </w:rPr>
        <w:t xml:space="preserve">Politik und Gesundheit sollen getrennt bleiben – zumindest mit persönlichen Daten! Es kann icht sein, dass ich aktiv eine Einschränkung der Schweigepflicht vornehmen muss. </w:t>
      </w:r>
    </w:p>
    <w:p>
      <w:pPr>
        <w:pStyle w:val="Normal"/>
        <w:rPr>
          <w:i/>
          <w:i/>
          <w:iCs/>
        </w:rPr>
      </w:pPr>
      <w:r>
        <w:rPr>
          <w:i/>
          <w:iCs/>
        </w:rPr>
      </w:r>
    </w:p>
    <w:p>
      <w:pPr>
        <w:pStyle w:val="Normal"/>
        <w:rPr/>
      </w:pPr>
      <w:r>
        <w:rPr>
          <w:i/>
          <w:iCs/>
        </w:rPr>
        <w:t xml:space="preserve">Seite 20; „Art. 64 b) Einschränkung der Bewegungsfreiheit </w:t>
      </w:r>
    </w:p>
    <w:p>
      <w:pPr>
        <w:pStyle w:val="Normal"/>
        <w:rPr/>
      </w:pPr>
      <w:r>
        <w:rPr/>
        <w:t xml:space="preserve">1 Spitäler, psychiatrische Kliniken und Rehabilitationskliniken können die Bewegungsfreiheit einer Patientin oder eines Patienten einschränken, wenn weniger einschneidende Massnahmen nicht ausreichen oder von vornherein als ungenügend erscheinen und die Massnahme dazu dient: </w:t>
      </w:r>
    </w:p>
    <w:p>
      <w:pPr>
        <w:pStyle w:val="Normal"/>
        <w:rPr/>
      </w:pPr>
      <w:r>
        <w:rPr/>
        <w:t xml:space="preserve">a) eine ernsthafte Gefahr für das Leben oder die körperliche Integrität der Patientin oder des Patienten oder von Dritten abzuwenden oder </w:t>
      </w:r>
    </w:p>
    <w:p>
      <w:pPr>
        <w:pStyle w:val="Normal"/>
        <w:rPr/>
      </w:pPr>
      <w:r>
        <w:rPr/>
        <w:t>b) eine schwerwiegende Störung des Gemeinschaftslebens zu beseitigen.“</w:t>
      </w:r>
    </w:p>
    <w:p>
      <w:pPr>
        <w:pStyle w:val="Normal"/>
        <w:rPr/>
      </w:pPr>
      <w:r>
        <w:rPr/>
      </w:r>
    </w:p>
    <w:p>
      <w:pPr>
        <w:pStyle w:val="Default"/>
        <w:rPr/>
      </w:pPr>
      <w:r>
        <w:rPr>
          <w:b/>
          <w:sz w:val="18"/>
        </w:rPr>
        <w:t>„</w:t>
      </w:r>
      <w:r>
        <w:rPr>
          <w:b/>
          <w:sz w:val="18"/>
        </w:rPr>
        <w:t xml:space="preserve">Art. 64 </w:t>
      </w:r>
      <w:r>
        <w:rPr>
          <w:b w:val="false"/>
          <w:strike w:val="false"/>
          <w:dstrike w:val="false"/>
          <w:sz w:val="21"/>
          <w:u w:val="none"/>
        </w:rPr>
        <w:t>… Bei einer urteilsfähigen Patientin oder einem urteilsfähigen Patienten kann eine Einschränkung der Bewegungsfreiheit gerechtfertigt sein, wenn die Patientin oder der Patient durch ihr bzw. sein Verhalten sich selbst oder Dritte ernsthaft gefährdet oder das Gemeinschaftsleben schwerwie-gend stört.“</w:t>
      </w:r>
    </w:p>
    <w:p>
      <w:pPr>
        <w:pStyle w:val="Default"/>
        <w:rPr>
          <w:b w:val="false"/>
          <w:b w:val="false"/>
          <w:strike w:val="false"/>
          <w:dstrike w:val="false"/>
          <w:sz w:val="21"/>
          <w:u w:val="none"/>
        </w:rPr>
      </w:pPr>
      <w:r>
        <w:rPr>
          <w:b w:val="false"/>
          <w:strike w:val="false"/>
          <w:dstrike w:val="false"/>
          <w:sz w:val="21"/>
          <w:u w:val="none"/>
        </w:rPr>
      </w:r>
    </w:p>
    <w:p>
      <w:pPr>
        <w:pStyle w:val="Normal"/>
        <w:rPr>
          <w:shd w:fill="FFFF00" w:val="clear"/>
        </w:rPr>
      </w:pPr>
      <w:r>
        <w:rPr>
          <w:i/>
          <w:iCs/>
          <w:shd w:fill="FF9900" w:val="clear"/>
        </w:rPr>
        <w:t xml:space="preserve">Hier dasselbe… Dies scheint mir Tore zu öffnen, dass dies z.B. auf politisch Hinterfragende, so genannt „nicht folgsamen Bürgern“ etc. angewandt wird… Welche Fachpersonen beurteilen dies und dürfen darüber entscheiden? Auch hier muss das </w:t>
      </w:r>
      <w:r>
        <w:rPr>
          <w:b/>
          <w:bCs/>
          <w:i/>
          <w:iCs/>
          <w:shd w:fill="FF9900" w:val="clear"/>
        </w:rPr>
        <w:t>Menschenrecht auf</w:t>
      </w:r>
      <w:r>
        <w:rPr>
          <w:i/>
          <w:iCs/>
          <w:shd w:fill="FF9900" w:val="clear"/>
        </w:rPr>
        <w:t xml:space="preserve"> </w:t>
      </w:r>
      <w:r>
        <w:rPr>
          <w:b/>
          <w:bCs/>
          <w:i/>
          <w:iCs/>
          <w:shd w:fill="FF9900" w:val="clear"/>
        </w:rPr>
        <w:t xml:space="preserve">„Unversehrtheit – körperlich &amp; geistig“ </w:t>
      </w:r>
      <w:r>
        <w:rPr>
          <w:i/>
          <w:iCs/>
          <w:shd w:fill="FF9900" w:val="clear"/>
        </w:rPr>
        <w:t>geachtet werden und wird meines Erachtens dies ausgehebelt.</w:t>
      </w:r>
    </w:p>
    <w:p>
      <w:pPr>
        <w:pStyle w:val="Normal"/>
        <w:rPr/>
      </w:pPr>
      <w:r>
        <w:rPr/>
      </w:r>
    </w:p>
    <w:p>
      <w:pPr>
        <w:pStyle w:val="Normal"/>
        <w:rPr/>
      </w:pPr>
      <w:r>
        <w:rPr/>
      </w:r>
    </w:p>
    <w:p>
      <w:pPr>
        <w:pStyle w:val="Default"/>
        <w:rPr/>
      </w:pPr>
      <w:r>
        <w:rPr>
          <w:sz w:val="23"/>
        </w:rPr>
        <w:t xml:space="preserve">Seite 21, Art. 68; In Vollversion Seite 65 und folgende </w:t>
      </w:r>
    </w:p>
    <w:p>
      <w:pPr>
        <w:pStyle w:val="Default"/>
        <w:rPr/>
      </w:pPr>
      <w:r>
        <w:rPr>
          <w:sz w:val="23"/>
        </w:rPr>
        <w:t xml:space="preserve">zu 3.1.6. Gesundheitspolizei / 13.1.6 a Bewilligungen </w:t>
      </w:r>
    </w:p>
    <w:p>
      <w:pPr>
        <w:pStyle w:val="Default"/>
        <w:rPr>
          <w:i/>
          <w:i/>
          <w:iCs/>
          <w:shd w:fill="FFFF66" w:val="clear"/>
        </w:rPr>
      </w:pPr>
      <w:r>
        <w:rPr>
          <w:i/>
          <w:iCs/>
          <w:strike w:val="false"/>
          <w:dstrike w:val="false"/>
          <w:sz w:val="23"/>
          <w:u w:val="none"/>
          <w:shd w:fill="FF9900" w:val="clear"/>
        </w:rPr>
        <w:t xml:space="preserve">Komplementärmedizin-Diskriminierung </w:t>
      </w:r>
    </w:p>
    <w:p>
      <w:pPr>
        <w:pStyle w:val="Default"/>
        <w:rPr/>
      </w:pPr>
      <w:r>
        <w:rPr>
          <w:i w:val="false"/>
          <w:iCs w:val="false"/>
          <w:strike w:val="false"/>
          <w:dstrike w:val="false"/>
          <w:sz w:val="23"/>
          <w:u w:val="none"/>
        </w:rPr>
        <w:t>„</w:t>
      </w:r>
      <w:r>
        <w:rPr>
          <w:i w:val="false"/>
          <w:iCs w:val="false"/>
          <w:strike w:val="false"/>
          <w:dstrike w:val="false"/>
          <w:sz w:val="23"/>
          <w:u w:val="none"/>
        </w:rPr>
        <w:t>Als Naturheilpraktikerin oder Naturheilpraktiker gilt eine Gesundheits-fachperson, die Krankheiten mit den Mitteln ihres Fachgebiets feststellt, lindert und zur Heilung anregt und dabei den Anspruch hat, gesundheitliche Störungen auf der Basis eines alternativmedizinischen Gesamtsystems zu erkennen und zu behandeln. [...] Es ist daher wichtig, dass die Tätigkeit als Naturheilpraktikerin [...] Personen vorbehalten ist, die eine medizinische Grundausbildung absolviert haben und einschätzen können, ob eine Patientin oder ein Patient mit alternativmedizinischen Therapiemitteln behandelt werden kann oder ob die Patientin oder der Patienten an die Schulmedizin zu überweisen ist.“</w:t>
      </w:r>
    </w:p>
    <w:p>
      <w:pPr>
        <w:pStyle w:val="Default"/>
        <w:rPr>
          <w:shd w:fill="FF9900" w:val="clear"/>
        </w:rPr>
      </w:pPr>
      <w:r>
        <w:rPr>
          <w:b/>
          <w:i w:val="false"/>
          <w:strike w:val="false"/>
          <w:dstrike w:val="false"/>
          <w:sz w:val="23"/>
          <w:u w:val="none"/>
          <w:shd w:fill="FF9900" w:val="clear"/>
        </w:rPr>
        <w:t xml:space="preserve">ABER </w:t>
      </w:r>
    </w:p>
    <w:p>
      <w:pPr>
        <w:pStyle w:val="Default"/>
        <w:rPr/>
      </w:pPr>
      <w:r>
        <w:rPr>
          <w:b w:val="false"/>
          <w:i w:val="false"/>
          <w:iCs w:val="false"/>
          <w:strike w:val="false"/>
          <w:dstrike w:val="false"/>
          <w:sz w:val="23"/>
          <w:u w:val="none"/>
        </w:rPr>
        <w:t>„</w:t>
      </w:r>
      <w:r>
        <w:rPr>
          <w:b w:val="false"/>
          <w:i w:val="false"/>
          <w:iCs w:val="false"/>
          <w:strike w:val="false"/>
          <w:dstrike w:val="false"/>
          <w:sz w:val="23"/>
          <w:u w:val="none"/>
        </w:rPr>
        <w:t>KAM-Therapeutinnen und KAM-Therapeuten, die sich auf einzelnen Methoden beschränken (z.B. Kinesiologie), dürfen diese Tätigkeit neu bewilligungsfrei ausüben.“</w:t>
      </w:r>
    </w:p>
    <w:p>
      <w:pPr>
        <w:pStyle w:val="Default"/>
        <w:rPr/>
      </w:pPr>
      <w:r>
        <w:rPr>
          <w:b w:val="false"/>
          <w:i/>
          <w:strike w:val="false"/>
          <w:dstrike w:val="false"/>
          <w:sz w:val="23"/>
          <w:u w:val="none"/>
        </w:rPr>
        <w:t xml:space="preserve"> </w:t>
      </w:r>
    </w:p>
    <w:p>
      <w:pPr>
        <w:pStyle w:val="Normal"/>
        <w:rPr>
          <w:shd w:fill="FF9900" w:val="clear"/>
        </w:rPr>
      </w:pPr>
      <w:r>
        <w:rPr>
          <w:b w:val="false"/>
          <w:i/>
          <w:iCs/>
          <w:strike w:val="false"/>
          <w:dstrike w:val="false"/>
          <w:sz w:val="23"/>
          <w:u w:val="none"/>
          <w:shd w:fill="FF9900" w:val="clear"/>
        </w:rPr>
        <w:t xml:space="preserve">Was bedeutet das? ….weil die Regierung nicht weiss, was KAM-Therapeuten genau machen und weil die Ausbildungen so unterschiedlich sind, schaffen wir die Bewilligungspflicht ab und lassen alle einfach machen wie sie wollen? =&gt; Wenn Gefährdungspotenzial unklar ist, ist doch mehr Kontrolle nötig, nicht weniger! </w:t>
      </w:r>
    </w:p>
    <w:p>
      <w:pPr>
        <w:pStyle w:val="Normal"/>
        <w:rPr>
          <w:shd w:fill="FF9900" w:val="clear"/>
        </w:rPr>
      </w:pPr>
      <w:r>
        <w:rPr>
          <w:b w:val="false"/>
          <w:i/>
          <w:iCs/>
          <w:strike w:val="false"/>
          <w:dstrike w:val="false"/>
          <w:sz w:val="23"/>
          <w:u w:val="none"/>
          <w:shd w:fill="FF9900" w:val="clear"/>
        </w:rPr>
        <w:t>Warum werden eidgenössische Anerkennungen und Verbandsmitgliedschaften (die Qualitätsprüfungen vornehmen) hier nicht berücksichtigt?</w:t>
      </w:r>
    </w:p>
    <w:p>
      <w:pPr>
        <w:pStyle w:val="Normal"/>
        <w:rPr>
          <w:shd w:fill="FF9900" w:val="clear"/>
        </w:rPr>
      </w:pPr>
      <w:r>
        <w:rPr>
          <w:shd w:fill="FF9900" w:val="clear"/>
        </w:rPr>
      </w:r>
    </w:p>
    <w:p>
      <w:pPr>
        <w:pStyle w:val="Normal"/>
        <w:rPr/>
      </w:pPr>
      <w:r>
        <w:rPr/>
      </w:r>
    </w:p>
    <w:p>
      <w:pPr>
        <w:pStyle w:val="Normal"/>
        <w:rPr/>
      </w:pPr>
      <w:r>
        <w:rPr/>
      </w:r>
    </w:p>
    <w:p>
      <w:pPr>
        <w:pStyle w:val="Normal"/>
        <w:tabs>
          <w:tab w:val="left" w:pos="5844" w:leader="none"/>
        </w:tabs>
        <w:rPr/>
      </w:pPr>
      <w:r>
        <w:rPr>
          <w:i/>
          <w:iCs/>
        </w:rPr>
        <w:t>Zum folgenden Punkt:</w:t>
      </w:r>
    </w:p>
    <w:p>
      <w:pPr>
        <w:pStyle w:val="Normal"/>
        <w:rPr/>
      </w:pPr>
      <w:r>
        <w:rPr>
          <w:i/>
          <w:iCs/>
        </w:rPr>
        <w:t>Seite 23;</w:t>
      </w:r>
      <w:r>
        <w:rPr>
          <w:i/>
          <w:iCs/>
          <w:shd w:fill="auto" w:val="clear"/>
        </w:rPr>
        <w:t xml:space="preserve"> </w:t>
      </w:r>
      <w:r>
        <w:rPr>
          <w:b/>
          <w:i/>
          <w:iCs/>
          <w:sz w:val="21"/>
          <w:shd w:fill="auto" w:val="clear"/>
        </w:rPr>
        <w:t xml:space="preserve">ii. </w:t>
      </w:r>
      <w:r>
        <w:rPr>
          <w:b/>
          <w:sz w:val="21"/>
        </w:rPr>
        <w:t xml:space="preserve">Ausüben eines Berufs unter fachlicher Aufsicht </w:t>
      </w:r>
    </w:p>
    <w:p>
      <w:pPr>
        <w:pStyle w:val="Normal"/>
        <w:rPr/>
      </w:pPr>
      <w:r>
        <w:rPr>
          <w:i/>
          <w:iCs/>
        </w:rPr>
        <w:t>„</w:t>
      </w:r>
      <w:r>
        <w:rPr>
          <w:i/>
          <w:iCs/>
        </w:rPr>
        <w:t xml:space="preserve">Art. 76 Bewilligungsfreie Berufsausübung </w:t>
      </w:r>
    </w:p>
    <w:p>
      <w:pPr>
        <w:pStyle w:val="Normal"/>
        <w:rPr/>
      </w:pPr>
      <w:r>
        <w:rPr/>
        <w:t xml:space="preserve">1 Eine Gesundheitsfachperson, welche die Bewilligungsvoraussetzungen nach Art. 72 dieses Er-lasses erfüllt, benötigt keine Berufsausübungsbewilligung, wenn sie ihren Beruf unter fachlicher Aufsicht ausübt. </w:t>
      </w:r>
    </w:p>
    <w:p>
      <w:pPr>
        <w:pStyle w:val="Normal"/>
        <w:rPr/>
      </w:pPr>
      <w:r>
        <w:rPr/>
        <w:t xml:space="preserve">2 Sie übt ihren Beruf unter der unmittelbaren fachlichen Aufsicht einer Person (Fachaufsicht) aus, die über eine Berufsausübungsbewilligung für den entsprechenden Beruf verfügt. </w:t>
      </w:r>
    </w:p>
    <w:p>
      <w:pPr>
        <w:pStyle w:val="Normal"/>
        <w:rPr/>
      </w:pPr>
      <w:r>
        <w:rPr/>
        <w:t>3 Die Arbeitgeberin oder der Arbeitgeber meldet Gesundheitsfachpersonen, die ihren Beruf unter fachlicher Aufsicht ausüben, der zuständigen Stelle des Kantons.“</w:t>
      </w:r>
    </w:p>
    <w:p>
      <w:pPr>
        <w:pStyle w:val="Normal"/>
        <w:rPr/>
      </w:pPr>
      <w:r>
        <w:rPr/>
      </w:r>
    </w:p>
    <w:p>
      <w:pPr>
        <w:pStyle w:val="Normal"/>
        <w:tabs>
          <w:tab w:val="left" w:pos="5844" w:leader="none"/>
        </w:tabs>
        <w:rPr>
          <w:shd w:fill="FFFF00" w:val="clear"/>
        </w:rPr>
      </w:pPr>
      <w:r>
        <w:rPr>
          <w:i/>
          <w:iCs/>
          <w:shd w:fill="FF9900" w:val="clear"/>
        </w:rPr>
        <w:t xml:space="preserve">Was bedeutet das genau? Wer ist die fachliche Aufsicht, eine Vorgesetzte aus dem gleichen Beruf, die z.B. eine Praxis/Institution leitet? Welche Berufe oder Institutionen betrifft es? </w:t>
      </w:r>
    </w:p>
    <w:p>
      <w:pPr>
        <w:pStyle w:val="Normal"/>
        <w:rPr>
          <w:i/>
          <w:i/>
          <w:iCs/>
        </w:rPr>
      </w:pPr>
      <w:r>
        <w:rPr>
          <w:i/>
          <w:iCs/>
        </w:rPr>
      </w:r>
    </w:p>
    <w:p>
      <w:pPr>
        <w:pStyle w:val="Normal"/>
        <w:rPr>
          <w:i/>
          <w:i/>
          <w:iCs/>
          <w:shd w:fill="FFFF00" w:val="clear"/>
        </w:rPr>
      </w:pPr>
      <w:r>
        <w:rPr>
          <w:i/>
          <w:iCs/>
          <w:shd w:fill="auto" w:val="clear"/>
        </w:rPr>
        <w:t>Art. 77 Bewilligungspflichtige Berufsausübung</w:t>
      </w:r>
    </w:p>
    <w:p>
      <w:pPr>
        <w:pStyle w:val="Normal"/>
        <w:rPr>
          <w:shd w:fill="C0C0C0" w:val="clear"/>
        </w:rPr>
      </w:pPr>
      <w:r>
        <w:rPr>
          <w:shd w:fill="C0C0C0" w:val="clear"/>
        </w:rPr>
      </w:r>
    </w:p>
    <w:p>
      <w:pPr>
        <w:pStyle w:val="Normal"/>
        <w:rPr>
          <w:shd w:fill="C0C0C0" w:val="clear"/>
        </w:rPr>
      </w:pPr>
      <w:r>
        <w:rPr>
          <w:i/>
          <w:iCs/>
          <w:shd w:fill="FF9900" w:val="clear"/>
        </w:rPr>
        <w:t>Was ist mit einer Regelung bei Ausbildungsabschluss oder beim Selbständig-Machen?</w:t>
      </w:r>
    </w:p>
    <w:p>
      <w:pPr>
        <w:pStyle w:val="Normal"/>
        <w:rPr>
          <w:shd w:fill="FF9900" w:val="clear"/>
        </w:rPr>
      </w:pPr>
      <w:r>
        <w:rPr>
          <w:shd w:fill="FF9900" w:val="clear"/>
        </w:rPr>
      </w:r>
    </w:p>
    <w:p>
      <w:pPr>
        <w:pStyle w:val="Normal"/>
        <w:rPr>
          <w:i/>
          <w:i/>
          <w:iCs/>
          <w:shd w:fill="FF9900" w:val="clear"/>
        </w:rPr>
      </w:pPr>
      <w:r>
        <w:rPr>
          <w:i/>
          <w:iCs/>
          <w:shd w:fill="FF9900" w:val="clear"/>
        </w:rPr>
        <w:t>Der Kanton braucht oft unbestimmte Zeit, bis eine Bewilligung erteilt wird. Eine Gesundheitsfachperson direkt ab Ausbildung, darf ihre Bewilligung beantragen, wenn sie die Schlusspapiere hat und sie eigentlich arbeiten sollte/könnte. Andere, bereits den Beruf Ausübende, die sich selbständig machen möchten, werden auf unbestimmte Zeit blockiert, denn sie müssen bereits den passenden Raum vorweisen, dürfen da drin aber erst arbeiten, wenn sie die Bewilligung haben. So entstehen Mietkosten von ungenutzten Räumlichkeiten, was beim Start in die Selbständigkeit ein schwerwiegender Faktor ist und belaste</w:t>
      </w:r>
      <w:r>
        <w:rPr>
          <w:i/>
          <w:iCs/>
          <w:shd w:fill="FF9900" w:val="clear"/>
        </w:rPr>
        <w:t>t</w:t>
      </w:r>
      <w:r>
        <w:rPr>
          <w:i/>
          <w:iCs/>
          <w:shd w:fill="FF9900" w:val="clear"/>
        </w:rPr>
        <w:t xml:space="preserve">. Die Tarife der meisten Gesundheitsberufe (wie z.B. der Ergotherapie) wurden mehr als 20Jahre um keinen Rappen erhöht. Es gab keinen Teuerungsausgleich etc.. </w:t>
      </w:r>
      <w:r>
        <w:rPr>
          <w:i/>
          <w:iCs/>
          <w:shd w:fill="FF9900" w:val="clear"/>
        </w:rPr>
        <w:t>Da liegen solche Kosten kaum drin.</w:t>
      </w:r>
    </w:p>
    <w:p>
      <w:pPr>
        <w:pStyle w:val="Normal"/>
        <w:rPr>
          <w:i/>
          <w:i/>
          <w:iCs/>
          <w:shd w:fill="FF9900" w:val="clear"/>
        </w:rPr>
      </w:pPr>
      <w:r>
        <w:rPr>
          <w:i/>
          <w:iCs/>
          <w:shd w:fill="FF9900" w:val="clear"/>
        </w:rPr>
        <w:t xml:space="preserve">Gesundheitsfachpersonen werden mit der Regelung kriminalisiert, wenn sie sich denn trauen, trotzdem </w:t>
      </w:r>
      <w:r>
        <w:rPr>
          <w:i/>
          <w:iCs/>
          <w:shd w:fill="FF9900" w:val="clear"/>
        </w:rPr>
        <w:t>(ohne Bewilligung)</w:t>
      </w:r>
      <w:r>
        <w:rPr>
          <w:i/>
          <w:iCs/>
          <w:shd w:fill="FF9900" w:val="clear"/>
        </w:rPr>
        <w:t xml:space="preserve"> schon zu arbeiten. Anstatt dass eine Übergangsbewilligung erteilt wurde. Warum gelten da keine Übergangsbewilligungen, die erst später (wenn die Verwaltung dann soweit ist) definitiv ausgesprochen und auch bezahlt werden? </w:t>
      </w:r>
      <w:r>
        <w:rPr>
          <w:i/>
          <w:iCs/>
          <w:shd w:fill="FF9900" w:val="clear"/>
        </w:rPr>
        <w:t xml:space="preserve">Dies würde auch zulassen, das man mehr Zeit hat, passende Räume zu finden. </w:t>
      </w:r>
    </w:p>
    <w:p>
      <w:pPr>
        <w:pStyle w:val="Normal"/>
        <w:rPr>
          <w:i/>
          <w:i/>
          <w:iCs/>
        </w:rPr>
      </w:pPr>
      <w:r>
        <w:rPr>
          <w:i/>
          <w:iCs/>
        </w:rPr>
      </w:r>
    </w:p>
    <w:p>
      <w:pPr>
        <w:pStyle w:val="Normal"/>
        <w:rPr/>
      </w:pPr>
      <w:r>
        <w:rPr/>
      </w:r>
    </w:p>
    <w:p>
      <w:pPr>
        <w:pStyle w:val="Normal"/>
        <w:rPr>
          <w:i/>
          <w:i/>
          <w:iCs/>
          <w:shd w:fill="FFFF00" w:val="clear"/>
        </w:rPr>
      </w:pPr>
      <w:r>
        <w:rPr>
          <w:i/>
          <w:iCs/>
          <w:shd w:fill="FFFFFF" w:val="clear"/>
        </w:rPr>
        <w:t>Seite 26; Art. 88 Bewilligungsvoraussetzungen</w:t>
      </w:r>
    </w:p>
    <w:p>
      <w:pPr>
        <w:pStyle w:val="Normal"/>
        <w:rPr>
          <w:shd w:fill="FFFF00" w:val="clear"/>
        </w:rPr>
      </w:pPr>
      <w:r>
        <w:rPr>
          <w:shd w:fill="FFFF00" w:val="clear"/>
        </w:rPr>
        <w:t>Festzuhalten hier wäre:</w:t>
      </w:r>
    </w:p>
    <w:p>
      <w:pPr>
        <w:pStyle w:val="Normal"/>
        <w:rPr/>
      </w:pPr>
      <w:r>
        <w:rPr>
          <w:i/>
          <w:iCs/>
          <w:shd w:fill="FFFF99" w:val="clear"/>
        </w:rPr>
        <w:t>„</w:t>
      </w:r>
      <w:r>
        <w:rPr>
          <w:i/>
          <w:iCs/>
          <w:shd w:fill="FFFF99" w:val="clear"/>
        </w:rPr>
        <w:t xml:space="preserve">Ändern die Räumlichkeiten (Adressänderung) – wie bei c)- darf der Kanton einzig für die Prüfung dieser neuen Räume einen angemessenen Betrag der </w:t>
      </w:r>
      <w:r>
        <w:rPr>
          <w:i/>
          <w:iCs/>
          <w:shd w:fill="FFFF99" w:val="clear"/>
        </w:rPr>
        <w:t xml:space="preserve">geänderten </w:t>
      </w:r>
      <w:r>
        <w:rPr>
          <w:i/>
          <w:iCs/>
          <w:shd w:fill="FFFF99" w:val="clear"/>
        </w:rPr>
        <w:t>Durchführungsadresse verlangen. Die Kosten der ursprünglichen Berufsbewilligung darf nicht erneut erhoben werden.“</w:t>
      </w:r>
      <w:r>
        <w:rPr/>
        <w:t xml:space="preserve"> </w:t>
      </w:r>
      <w:r>
        <w:rPr>
          <w:i/>
          <w:iCs/>
        </w:rPr>
        <w:t>(Ist leider bisher anders geschehen.)</w:t>
      </w:r>
    </w:p>
    <w:p>
      <w:pPr>
        <w:pStyle w:val="Normal"/>
        <w:rPr/>
      </w:pPr>
      <w:r>
        <w:rPr/>
      </w:r>
    </w:p>
    <w:p>
      <w:pPr>
        <w:pStyle w:val="Normal"/>
        <w:rPr/>
      </w:pPr>
      <w:r>
        <w:rPr/>
        <w:t xml:space="preserve">Seite 26; Art. 89 Gültigkeitsdauer der Betriebsbewilligung </w:t>
      </w:r>
    </w:p>
    <w:p>
      <w:pPr>
        <w:pStyle w:val="Normal"/>
        <w:rPr>
          <w:shd w:fill="FF9900" w:val="clear"/>
        </w:rPr>
      </w:pPr>
      <w:r>
        <w:rPr>
          <w:shd w:fill="FF9900" w:val="clear"/>
        </w:rPr>
        <w:t xml:space="preserve">Frage: </w:t>
      </w:r>
    </w:p>
    <w:p>
      <w:pPr>
        <w:pStyle w:val="Normal"/>
        <w:rPr/>
      </w:pPr>
      <w:r>
        <w:rPr/>
        <w:t xml:space="preserve">Welche Berufe erhalten weniger lange Bewilligungen? </w:t>
      </w:r>
    </w:p>
    <w:p>
      <w:pPr>
        <w:pStyle w:val="Normal"/>
        <w:rPr>
          <w:shd w:fill="B2B2B2" w:val="clear"/>
        </w:rPr>
      </w:pPr>
      <w:r>
        <w:rPr>
          <w:b/>
          <w:bCs/>
          <w:shd w:fill="auto" w:val="clear"/>
        </w:rPr>
        <w:t>Regelung bei Verlängerung einer 5jährigen Bewilligung zum Festhalten:</w:t>
      </w:r>
    </w:p>
    <w:p>
      <w:pPr>
        <w:pStyle w:val="Normal"/>
        <w:rPr>
          <w:shd w:fill="B2B2B2" w:val="clear"/>
        </w:rPr>
      </w:pPr>
      <w:r>
        <w:rPr>
          <w:i/>
          <w:iCs/>
          <w:shd w:fill="FFFF99" w:val="clear"/>
        </w:rPr>
        <w:t>„</w:t>
      </w:r>
      <w:r>
        <w:rPr>
          <w:i/>
          <w:iCs/>
          <w:shd w:fill="FFFF99" w:val="clear"/>
        </w:rPr>
        <w:t>Wurde ein Betrieb in den letzten 5 Jahren anstandslos geführt und nötige Weiterbildungen geleistet, wird eine erneute Bewilligungsverlängerung mit einem deutlich tieferen Kostensatz verrechnet und geschieht automatisch.“</w:t>
      </w:r>
    </w:p>
    <w:p>
      <w:pPr>
        <w:pStyle w:val="Normal"/>
        <w:rPr>
          <w:shd w:fill="FF9900" w:val="clear"/>
        </w:rPr>
      </w:pPr>
      <w:r>
        <w:rPr>
          <w:shd w:fill="FF9900" w:val="clear"/>
        </w:rPr>
        <w:t xml:space="preserve">Denn 5 Jahre (10 Jahre wie auf Seite 26 erwähnt ist durchaus angemessen!) ist keine lange Zeit bei Selbständigkeit, bis man einen Kundenstamm etc. hat. Es sollte weitsichtiger gedacht werden. Zumal die Löhne in den Gesundheitsberufen nach wie vor sehr tief sind und zusätzliche Kosten für Kleinbetriebe eine enorme Belastung bedeuten. Der Kanton fördert damit nicht, dass sich Berufe wie Ergo-, Physio, LogotherapeutInnen etc. selbständig machen. Im Gegenteil. Und diese Berufe sind durchs Band Mangelware und alle überlastet. </w:t>
      </w:r>
    </w:p>
    <w:p>
      <w:pPr>
        <w:pStyle w:val="Normal"/>
        <w:rPr>
          <w:shd w:fill="auto" w:val="clear"/>
        </w:rPr>
      </w:pPr>
      <w:r>
        <w:rPr>
          <w:shd w:fill="auto" w:val="clear"/>
        </w:rPr>
      </w:r>
    </w:p>
    <w:p>
      <w:pPr>
        <w:pStyle w:val="Normal"/>
        <w:rPr>
          <w:shd w:fill="auto" w:val="clear"/>
        </w:rPr>
      </w:pPr>
      <w:r>
        <w:rPr>
          <w:shd w:fill="auto" w:val="clear"/>
        </w:rPr>
      </w:r>
    </w:p>
    <w:p>
      <w:pPr>
        <w:pStyle w:val="Normal"/>
        <w:rPr>
          <w:shd w:fill="00FF66" w:val="clear"/>
        </w:rPr>
      </w:pPr>
      <w:r>
        <w:rPr>
          <w:shd w:fill="00FF66" w:val="clear"/>
        </w:rPr>
        <w:t>Sehr gut:</w:t>
      </w:r>
    </w:p>
    <w:p>
      <w:pPr>
        <w:pStyle w:val="Normal"/>
        <w:rPr/>
      </w:pPr>
      <w:r>
        <w:rPr>
          <w:i/>
          <w:iCs/>
        </w:rPr>
        <w:t xml:space="preserve">Seite 28; </w:t>
      </w:r>
      <w:r>
        <w:rPr>
          <w:i/>
          <w:iCs/>
          <w:sz w:val="20"/>
        </w:rPr>
        <w:t xml:space="preserve">Art. 98 </w:t>
      </w:r>
      <w:r>
        <w:rPr>
          <w:i/>
          <w:sz w:val="20"/>
        </w:rPr>
        <w:t xml:space="preserve">Aufklärungspflicht </w:t>
      </w:r>
    </w:p>
    <w:p>
      <w:pPr>
        <w:pStyle w:val="Normal"/>
        <w:rPr>
          <w:i/>
          <w:i/>
          <w:iCs/>
          <w:sz w:val="22"/>
          <w:szCs w:val="22"/>
        </w:rPr>
      </w:pPr>
      <w:r>
        <w:rPr>
          <w:i/>
          <w:iCs/>
          <w:sz w:val="22"/>
          <w:szCs w:val="22"/>
        </w:rPr>
        <w:t>(auch dass erwähnt ist, dass solche Aufklärung „in einfacher Sprache“ zu erfolgen hat).</w:t>
      </w:r>
    </w:p>
    <w:p>
      <w:pPr>
        <w:pStyle w:val="Normal"/>
        <w:rPr>
          <w:i/>
          <w:i/>
          <w:iCs/>
        </w:rPr>
      </w:pPr>
      <w:r>
        <w:rPr>
          <w:i/>
          <w:iCs/>
        </w:rPr>
      </w:r>
    </w:p>
    <w:p>
      <w:pPr>
        <w:pStyle w:val="Normal"/>
        <w:rPr/>
      </w:pPr>
      <w:r>
        <w:rPr>
          <w:i/>
          <w:iCs/>
          <w:shd w:fill="00FF66" w:val="clear"/>
        </w:rPr>
        <w:t>Ebenfalls gut:</w:t>
      </w:r>
    </w:p>
    <w:p>
      <w:pPr>
        <w:pStyle w:val="Normal"/>
        <w:rPr/>
      </w:pPr>
      <w:r>
        <w:rPr>
          <w:i/>
          <w:iCs/>
        </w:rPr>
        <w:t xml:space="preserve">Seite 34; „Art. 116 Sterbebegleitung </w:t>
      </w:r>
    </w:p>
    <w:p>
      <w:pPr>
        <w:pStyle w:val="Normal"/>
        <w:rPr/>
      </w:pPr>
      <w:r>
        <w:rPr/>
        <w:t>1 Spitäler, psychiatrische Kliniken, Rehabilitationskliniken, Pflegeheime und Rettungsdienste schaffen Bedingungen, die Patientinnen und Patienten ein Sterben in Ruhe und Würde erlauben.</w:t>
      </w:r>
    </w:p>
    <w:p>
      <w:pPr>
        <w:pStyle w:val="Normal"/>
        <w:rPr/>
      </w:pPr>
      <w:r>
        <w:rPr/>
        <w:t>2 Sie ermöglichen den Angehörigen und anderen Bezugspersonen die Begleitung der sterbenden Patientin oder des sterbenden Patienten und ein würdevolles Abschiednehmen.“</w:t>
      </w:r>
    </w:p>
    <w:p>
      <w:pPr>
        <w:pStyle w:val="Normal"/>
        <w:rPr/>
      </w:pPr>
      <w:r>
        <w:rPr/>
      </w:r>
    </w:p>
    <w:p>
      <w:pPr>
        <w:pStyle w:val="Normal"/>
        <w:rPr>
          <w:shd w:fill="00FF66" w:val="clear"/>
        </w:rPr>
      </w:pPr>
      <w:r>
        <w:rPr>
          <w:i/>
          <w:iCs/>
          <w:shd w:fill="00FF66" w:val="clear"/>
        </w:rPr>
        <w:t xml:space="preserve">Damit wird gewährt, dass so einsames Sterben wie </w:t>
      </w:r>
      <w:r>
        <w:rPr>
          <w:i/>
          <w:iCs/>
          <w:shd w:fill="00FF66" w:val="clear"/>
        </w:rPr>
        <w:t xml:space="preserve">während </w:t>
      </w:r>
      <w:r>
        <w:rPr>
          <w:i/>
          <w:iCs/>
          <w:shd w:fill="00FF66" w:val="clear"/>
        </w:rPr>
        <w:t xml:space="preserve">Corona nicht wieder vor kommen darf… </w:t>
      </w:r>
    </w:p>
    <w:p>
      <w:pPr>
        <w:pStyle w:val="Normal"/>
        <w:rPr>
          <w:i/>
          <w:i/>
          <w:iCs/>
          <w:shd w:fill="FF9999" w:val="clear"/>
        </w:rPr>
      </w:pPr>
      <w:r>
        <w:rPr/>
      </w:r>
    </w:p>
    <w:p>
      <w:pPr>
        <w:pStyle w:val="Normal"/>
        <w:rPr>
          <w:i/>
          <w:i/>
          <w:iCs/>
          <w:shd w:fill="FF9999" w:val="clear"/>
        </w:rPr>
      </w:pPr>
      <w:r>
        <w:rPr/>
      </w:r>
    </w:p>
    <w:p>
      <w:pPr>
        <w:pStyle w:val="Normal"/>
        <w:rPr/>
      </w:pPr>
      <w:r>
        <w:rPr/>
      </w:r>
    </w:p>
    <w:p>
      <w:pPr>
        <w:pStyle w:val="Normal"/>
        <w:rPr/>
      </w:pPr>
      <w:r>
        <w:rPr/>
        <w:t xml:space="preserve">Kleinigkeiten: </w:t>
      </w:r>
    </w:p>
    <w:p>
      <w:pPr>
        <w:pStyle w:val="Normal"/>
        <w:rPr>
          <w:i/>
          <w:i/>
          <w:iCs/>
          <w:shd w:fill="FFFF00" w:val="clear"/>
        </w:rPr>
      </w:pPr>
      <w:r>
        <w:rPr>
          <w:i/>
          <w:iCs/>
          <w:shd w:fill="99FFFF" w:val="clear"/>
        </w:rPr>
        <w:t>Tippfehler?:</w:t>
      </w:r>
    </w:p>
    <w:p>
      <w:pPr>
        <w:pStyle w:val="Normal"/>
        <w:rPr/>
      </w:pPr>
      <w:r>
        <w:rPr>
          <w:i/>
          <w:iCs/>
        </w:rPr>
        <w:t xml:space="preserve">Seite 37; Art. 127 b) Stellung der Anzeigerin oder des Anzeigers </w:t>
      </w:r>
    </w:p>
    <w:p>
      <w:pPr>
        <w:pStyle w:val="Normal"/>
        <w:rPr/>
      </w:pPr>
      <w:r>
        <w:rPr/>
        <w:t>„</w:t>
      </w:r>
      <w:r>
        <w:rPr/>
        <w:t xml:space="preserve">1 Die Person, die eine aufsichtsrechtliche Anzeige einreicht, gilt nicht als </w:t>
      </w:r>
      <w:r>
        <w:rPr>
          <w:shd w:fill="99FFFF" w:val="clear"/>
        </w:rPr>
        <w:t xml:space="preserve">als </w:t>
      </w:r>
      <w:r>
        <w:rPr>
          <w:shd w:fill="auto" w:val="clear"/>
        </w:rPr>
        <w:t>Verfahrensbeteiligte und kann keine Verfahrensrechte ausüben.“</w:t>
      </w:r>
    </w:p>
    <w:p>
      <w:pPr>
        <w:pStyle w:val="Normal"/>
        <w:rPr/>
      </w:pPr>
      <w:r>
        <w:rPr/>
      </w:r>
    </w:p>
    <w:p>
      <w:pPr>
        <w:pStyle w:val="Normal"/>
        <w:rPr/>
      </w:pPr>
      <w:r>
        <w:rPr/>
      </w:r>
    </w:p>
    <w:p>
      <w:pPr>
        <w:pStyle w:val="Normal"/>
        <w:rPr/>
      </w:pPr>
      <w:r>
        <w:rPr/>
      </w:r>
    </w:p>
    <w:p>
      <w:pPr>
        <w:pStyle w:val="Normal"/>
        <w:rPr/>
      </w:pPr>
      <w:r>
        <w:rPr/>
      </w:r>
    </w:p>
    <w:p>
      <w:pPr>
        <w:pStyle w:val="Normal"/>
        <w:rPr>
          <w:b/>
          <w:b/>
          <w:bCs/>
          <w:i/>
          <w:i/>
          <w:iCs/>
        </w:rPr>
      </w:pPr>
      <w:r>
        <w:rPr>
          <w:b/>
          <w:bCs/>
          <w:i/>
          <w:iCs/>
        </w:rPr>
        <w:t>Zum Schluss:</w:t>
      </w:r>
    </w:p>
    <w:p>
      <w:pPr>
        <w:pStyle w:val="Normal"/>
        <w:rPr/>
      </w:pPr>
      <w:r>
        <w:rPr>
          <w:i/>
          <w:iCs/>
        </w:rPr>
        <w:t xml:space="preserve">Herzlichen Dank für das Berücksichtigen kritischer Punkte. </w:t>
      </w:r>
    </w:p>
    <w:p>
      <w:pPr>
        <w:pStyle w:val="Normal"/>
        <w:rPr/>
      </w:pPr>
      <w:r>
        <w:rPr>
          <w:i/>
          <w:iCs/>
        </w:rPr>
        <w:t xml:space="preserve">Nun wünsche ich gutes Über-die-Bücher-Gehen und sinnvolle Lösungen finden! </w:t>
      </w:r>
    </w:p>
    <w:p>
      <w:pPr>
        <w:pStyle w:val="Normal"/>
        <w:rPr>
          <w:i/>
          <w:i/>
          <w:iCs/>
        </w:rPr>
      </w:pPr>
      <w:r>
        <w:rPr>
          <w:i/>
          <w:iCs/>
        </w:rPr>
      </w:r>
    </w:p>
    <w:p>
      <w:pPr>
        <w:pStyle w:val="Normal"/>
        <w:rPr>
          <w:i/>
          <w:i/>
          <w:iCs/>
        </w:rPr>
      </w:pPr>
      <w:r>
        <w:rPr>
          <w:i/>
          <w:iCs/>
        </w:rPr>
        <w:t xml:space="preserve">Ich wünsche sowohl dem ganzen Kanton gute Gesundheit, weise Prävention, gute Notfall-Lösungen wenn es sie braucht und viel Solidarität für ALLE! Und Ihnen persönlich auch ganz gute Gesundheit und viel Liebe im 2026 und darüber hinaus… </w:t>
      </w:r>
    </w:p>
    <w:p>
      <w:pPr>
        <w:pStyle w:val="Normal"/>
        <w:rPr>
          <w:i/>
          <w:i/>
          <w:iCs/>
        </w:rPr>
      </w:pPr>
      <w:r>
        <w:rPr>
          <w:i/>
          <w:iCs/>
        </w:rPr>
      </w:r>
    </w:p>
    <w:p>
      <w:pPr>
        <w:pStyle w:val="Normal"/>
        <w:rPr>
          <w:i/>
          <w:i/>
          <w:iCs/>
        </w:rPr>
      </w:pPr>
      <w:r>
        <w:rPr>
          <w:i/>
          <w:iCs/>
        </w:rPr>
      </w:r>
    </w:p>
    <w:p>
      <w:pPr>
        <w:pStyle w:val="Normal"/>
        <w:rPr>
          <w:i/>
          <w:i/>
          <w:iCs/>
        </w:rPr>
      </w:pPr>
      <w:r>
        <w:rPr>
          <w:i/>
          <w:iCs/>
        </w:rPr>
        <w:t>Freundliche Grüße</w:t>
      </w:r>
    </w:p>
    <w:p>
      <w:pPr>
        <w:pStyle w:val="Normal"/>
        <w:rPr>
          <w:i/>
          <w:i/>
          <w:iCs/>
        </w:rPr>
      </w:pPr>
      <w:r>
        <w:rPr>
          <w:i/>
          <w:iCs/>
        </w:rPr>
      </w:r>
    </w:p>
    <w:p>
      <w:pPr>
        <w:pStyle w:val="Normal"/>
        <w:rPr>
          <w:i/>
          <w:i/>
          <w:iCs/>
        </w:rPr>
      </w:pPr>
      <w:r>
        <w:rPr>
          <w:i/>
          <w:iCs/>
        </w:rPr>
      </w:r>
    </w:p>
    <w:p>
      <w:pPr>
        <w:pStyle w:val="Normal"/>
        <w:rPr/>
      </w:pPr>
      <w:r>
        <w:rPr>
          <w:i/>
          <w:iCs/>
        </w:rPr>
        <w:t>Christa Nüesch</w:t>
      </w:r>
    </w:p>
    <w:sectPr>
      <w:footerReference w:type="default" r:id="rId3"/>
      <w:type w:val="nextPage"/>
      <w:pgSz w:w="11906" w:h="16838"/>
      <w:pgMar w:left="1417" w:right="1417" w:header="0" w:top="1417" w:footer="1134" w:bottom="16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Arial">
    <w:charset w:val="01"/>
    <w:family w:val="roman"/>
    <w:pitch w:val="variable"/>
  </w:font>
  <w:font w:name="Aptos Display">
    <w:charset w:val="01"/>
    <w:family w:val="roman"/>
    <w:pitch w:val="variable"/>
  </w:font>
  <w:font w:name="Aptos">
    <w:charset w:val="01"/>
    <w:family w:val="roman"/>
    <w:pitch w:val="variable"/>
  </w:font>
  <w:font w:name="Arial">
    <w:charset w:val="01"/>
    <w:family w:val="swiss"/>
    <w:pitch w:val="variable"/>
  </w:font>
  <w:font w:name="Courier New">
    <w:charset w:val="01"/>
    <w:family w:val="modern"/>
    <w:pitch w:val="fixed"/>
  </w:font>
  <w:font w:name="Wingding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i/>
        <w:i/>
        <w:iCs/>
        <w:sz w:val="16"/>
        <w:szCs w:val="16"/>
      </w:rPr>
    </w:pPr>
    <w:r>
      <w:rPr>
        <w:i/>
        <w:iCs/>
        <w:sz w:val="16"/>
        <w:szCs w:val="16"/>
      </w:rPr>
      <w:t>Es gelten die Seitenzahlen aus der 52-seitigen Zusammenfassung.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l"/>
      <w:lvlJc w:val="left"/>
      <w:pPr>
        <w:ind w:left="2880" w:hanging="360"/>
      </w:pPr>
      <w:rPr>
        <w:rFonts w:ascii="Wingdings" w:hAnsi="Wingdings" w:cs="Wingdings" w:hint="default"/>
        <w:rFonts w:cs="Wingding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l"/>
      <w:lvlJc w:val="left"/>
      <w:pPr>
        <w:ind w:left="5040" w:hanging="360"/>
      </w:pPr>
      <w:rPr>
        <w:rFonts w:ascii="Wingdings" w:hAnsi="Wingdings" w:cs="Wingdings" w:hint="default"/>
        <w:rFonts w:cs="Wingding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ptos" w:cs="" w:cstheme="minorBidi" w:eastAsiaTheme="minorHAnsi"/>
        <w:szCs w:val="24"/>
        <w:lang w:val="de-CH"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Arial" w:hAnsi="Arial" w:eastAsia="Aptos" w:cs="" w:cstheme="minorBidi" w:eastAsiaTheme="minorHAnsi"/>
      <w:color w:val="00000A"/>
      <w:sz w:val="22"/>
      <w:szCs w:val="24"/>
      <w:lang w:val="de-CH" w:eastAsia="en-US" w:bidi="ar-SA"/>
      <w14:ligatures w14:val="standardContextual"/>
    </w:rPr>
  </w:style>
  <w:style w:type="paragraph" w:styleId="Berschrift1">
    <w:name w:val="Überschrift 1"/>
    <w:basedOn w:val="Normal"/>
    <w:next w:val="Normal"/>
    <w:link w:val="berschrift1Zchn"/>
    <w:uiPriority w:val="9"/>
    <w:qFormat/>
    <w:rsid w:val="00bb33c8"/>
    <w:pPr>
      <w:keepNext/>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Überschrift 2"/>
    <w:basedOn w:val="Normal"/>
    <w:next w:val="Normal"/>
    <w:link w:val="berschrift2Zchn"/>
    <w:uiPriority w:val="9"/>
    <w:semiHidden/>
    <w:unhideWhenUsed/>
    <w:qFormat/>
    <w:rsid w:val="00bb33c8"/>
    <w:pPr>
      <w:keepNext/>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Überschrift 3"/>
    <w:basedOn w:val="Normal"/>
    <w:next w:val="Normal"/>
    <w:link w:val="berschrift3Zchn"/>
    <w:uiPriority w:val="9"/>
    <w:semiHidden/>
    <w:unhideWhenUsed/>
    <w:qFormat/>
    <w:rsid w:val="00bb33c8"/>
    <w:pPr>
      <w:keepNext/>
      <w:keepLines/>
      <w:spacing w:before="160" w:after="80"/>
      <w:outlineLvl w:val="2"/>
    </w:pPr>
    <w:rPr>
      <w:rFonts w:ascii="Aptos" w:hAnsi="Aptos" w:eastAsia="" w:cs="" w:asciiTheme="minorHAnsi" w:cstheme="majorBidi" w:eastAsiaTheme="majorEastAsia" w:hAnsiTheme="minorHAnsi"/>
      <w:color w:val="0F4761" w:themeColor="accent1" w:themeShade="bf"/>
      <w:sz w:val="28"/>
      <w:szCs w:val="28"/>
    </w:rPr>
  </w:style>
  <w:style w:type="paragraph" w:styleId="Berschrift4">
    <w:name w:val="Überschrift 4"/>
    <w:basedOn w:val="Normal"/>
    <w:next w:val="Normal"/>
    <w:link w:val="berschrift4Zchn"/>
    <w:uiPriority w:val="9"/>
    <w:semiHidden/>
    <w:unhideWhenUsed/>
    <w:qFormat/>
    <w:rsid w:val="00bb33c8"/>
    <w:pPr>
      <w:keepNext/>
      <w:keepLines/>
      <w:spacing w:before="80" w:after="40"/>
      <w:outlineLvl w:val="3"/>
    </w:pPr>
    <w:rPr>
      <w:rFonts w:ascii="Aptos" w:hAnsi="Aptos" w:eastAsia="" w:cs="" w:asciiTheme="minorHAnsi" w:cstheme="majorBidi" w:eastAsiaTheme="majorEastAsia" w:hAnsiTheme="minorHAnsi"/>
      <w:i/>
      <w:iCs/>
      <w:color w:val="0F4761" w:themeColor="accent1" w:themeShade="bf"/>
    </w:rPr>
  </w:style>
  <w:style w:type="paragraph" w:styleId="Berschrift5">
    <w:name w:val="Überschrift 5"/>
    <w:basedOn w:val="Normal"/>
    <w:next w:val="Normal"/>
    <w:link w:val="berschrift5Zchn"/>
    <w:uiPriority w:val="9"/>
    <w:semiHidden/>
    <w:unhideWhenUsed/>
    <w:qFormat/>
    <w:rsid w:val="00bb33c8"/>
    <w:pPr>
      <w:keepNext/>
      <w:keepLines/>
      <w:spacing w:before="80" w:after="40"/>
      <w:outlineLvl w:val="4"/>
    </w:pPr>
    <w:rPr>
      <w:rFonts w:ascii="Aptos" w:hAnsi="Aptos" w:eastAsia="" w:cs="" w:asciiTheme="minorHAnsi" w:cstheme="majorBidi" w:eastAsiaTheme="majorEastAsia" w:hAnsiTheme="minorHAnsi"/>
      <w:color w:val="0F4761" w:themeColor="accent1" w:themeShade="bf"/>
    </w:rPr>
  </w:style>
  <w:style w:type="paragraph" w:styleId="Berschrift6">
    <w:name w:val="Überschrift 6"/>
    <w:basedOn w:val="Normal"/>
    <w:next w:val="Normal"/>
    <w:link w:val="berschrift6Zchn"/>
    <w:uiPriority w:val="9"/>
    <w:semiHidden/>
    <w:unhideWhenUsed/>
    <w:qFormat/>
    <w:rsid w:val="00bb33c8"/>
    <w:pPr>
      <w:keepNext/>
      <w:keepLines/>
      <w:spacing w:before="40" w:after="0"/>
      <w:outlineLvl w:val="5"/>
    </w:pPr>
    <w:rPr>
      <w:rFonts w:ascii="Aptos" w:hAnsi="Aptos" w:eastAsia="" w:cs="" w:asciiTheme="minorHAnsi" w:cstheme="majorBidi" w:eastAsiaTheme="majorEastAsia" w:hAnsiTheme="minorHAnsi"/>
      <w:i/>
      <w:iCs/>
      <w:color w:val="595959" w:themeColor="text1" w:themeTint="a6"/>
    </w:rPr>
  </w:style>
  <w:style w:type="paragraph" w:styleId="Berschrift7">
    <w:name w:val="Überschrift 7"/>
    <w:basedOn w:val="Normal"/>
    <w:next w:val="Normal"/>
    <w:link w:val="berschrift7Zchn"/>
    <w:uiPriority w:val="9"/>
    <w:semiHidden/>
    <w:unhideWhenUsed/>
    <w:qFormat/>
    <w:rsid w:val="00bb33c8"/>
    <w:pPr>
      <w:keepNext/>
      <w:keepLines/>
      <w:spacing w:before="40" w:after="0"/>
      <w:outlineLvl w:val="6"/>
    </w:pPr>
    <w:rPr>
      <w:rFonts w:ascii="Aptos" w:hAnsi="Aptos" w:eastAsia="" w:cs="" w:asciiTheme="minorHAnsi" w:cstheme="majorBidi" w:eastAsiaTheme="majorEastAsia" w:hAnsiTheme="minorHAnsi"/>
      <w:color w:val="595959" w:themeColor="text1" w:themeTint="a6"/>
    </w:rPr>
  </w:style>
  <w:style w:type="paragraph" w:styleId="Berschrift8">
    <w:name w:val="Überschrift 8"/>
    <w:basedOn w:val="Normal"/>
    <w:next w:val="Normal"/>
    <w:link w:val="berschrift8Zchn"/>
    <w:uiPriority w:val="9"/>
    <w:semiHidden/>
    <w:unhideWhenUsed/>
    <w:qFormat/>
    <w:rsid w:val="00bb33c8"/>
    <w:pPr>
      <w:keepNext/>
      <w:keepLines/>
      <w:outlineLvl w:val="7"/>
    </w:pPr>
    <w:rPr>
      <w:rFonts w:ascii="Aptos" w:hAnsi="Aptos" w:eastAsia="" w:cs="" w:asciiTheme="minorHAnsi" w:cstheme="majorBidi" w:eastAsiaTheme="majorEastAsia" w:hAnsiTheme="minorHAnsi"/>
      <w:i/>
      <w:iCs/>
      <w:color w:val="272727" w:themeColor="text1" w:themeTint="d8"/>
    </w:rPr>
  </w:style>
  <w:style w:type="paragraph" w:styleId="Berschrift9">
    <w:name w:val="Überschrift 9"/>
    <w:basedOn w:val="Normal"/>
    <w:next w:val="Normal"/>
    <w:link w:val="berschrift9Zchn"/>
    <w:uiPriority w:val="9"/>
    <w:semiHidden/>
    <w:unhideWhenUsed/>
    <w:qFormat/>
    <w:rsid w:val="00bb33c8"/>
    <w:pPr>
      <w:keepNext/>
      <w:keepLines/>
      <w:outlineLvl w:val="8"/>
    </w:pPr>
    <w:rPr>
      <w:rFonts w:ascii="Aptos" w:hAnsi="Aptos"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bb33c8"/>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link w:val="berschrift2"/>
    <w:uiPriority w:val="9"/>
    <w:semiHidden/>
    <w:qFormat/>
    <w:rsid w:val="00bb33c8"/>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link w:val="berschrift3"/>
    <w:uiPriority w:val="9"/>
    <w:semiHidden/>
    <w:qFormat/>
    <w:rsid w:val="00bb33c8"/>
    <w:rPr>
      <w:rFonts w:ascii="Aptos" w:hAnsi="Aptos" w:eastAsia="" w:cs="" w:asciiTheme="minorHAnsi" w:cstheme="majorBidi" w:eastAsiaTheme="majorEastAsia" w:hAnsiTheme="minorHAnsi"/>
      <w:color w:val="0F4761" w:themeColor="accent1" w:themeShade="bf"/>
      <w:sz w:val="28"/>
      <w:szCs w:val="28"/>
    </w:rPr>
  </w:style>
  <w:style w:type="character" w:styleId="Berschrift4Zchn" w:customStyle="1">
    <w:name w:val="Überschrift 4 Zchn"/>
    <w:basedOn w:val="DefaultParagraphFont"/>
    <w:link w:val="berschrift4"/>
    <w:uiPriority w:val="9"/>
    <w:semiHidden/>
    <w:qFormat/>
    <w:rsid w:val="00bb33c8"/>
    <w:rPr>
      <w:rFonts w:ascii="Aptos" w:hAnsi="Aptos" w:eastAsia="" w:cs="" w:asciiTheme="minorHAnsi" w:cstheme="majorBidi" w:eastAsiaTheme="majorEastAsia" w:hAnsiTheme="minorHAnsi"/>
      <w:i/>
      <w:iCs/>
      <w:color w:val="0F4761" w:themeColor="accent1" w:themeShade="bf"/>
    </w:rPr>
  </w:style>
  <w:style w:type="character" w:styleId="Berschrift5Zchn" w:customStyle="1">
    <w:name w:val="Überschrift 5 Zchn"/>
    <w:basedOn w:val="DefaultParagraphFont"/>
    <w:link w:val="berschrift5"/>
    <w:uiPriority w:val="9"/>
    <w:semiHidden/>
    <w:qFormat/>
    <w:rsid w:val="00bb33c8"/>
    <w:rPr>
      <w:rFonts w:ascii="Aptos" w:hAnsi="Aptos" w:eastAsia="" w:cs="" w:asciiTheme="minorHAnsi" w:cstheme="majorBidi" w:eastAsiaTheme="majorEastAsia" w:hAnsiTheme="minorHAnsi"/>
      <w:color w:val="0F4761" w:themeColor="accent1" w:themeShade="bf"/>
    </w:rPr>
  </w:style>
  <w:style w:type="character" w:styleId="Berschrift6Zchn" w:customStyle="1">
    <w:name w:val="Überschrift 6 Zchn"/>
    <w:basedOn w:val="DefaultParagraphFont"/>
    <w:link w:val="berschrift6"/>
    <w:uiPriority w:val="9"/>
    <w:semiHidden/>
    <w:qFormat/>
    <w:rsid w:val="00bb33c8"/>
    <w:rPr>
      <w:rFonts w:ascii="Aptos" w:hAnsi="Aptos" w:eastAsia="" w:cs="" w:asciiTheme="minorHAnsi" w:cstheme="majorBidi" w:eastAsiaTheme="majorEastAsia" w:hAnsiTheme="minorHAnsi"/>
      <w:i/>
      <w:iCs/>
      <w:color w:val="595959" w:themeColor="text1" w:themeTint="a6"/>
    </w:rPr>
  </w:style>
  <w:style w:type="character" w:styleId="Berschrift7Zchn" w:customStyle="1">
    <w:name w:val="Überschrift 7 Zchn"/>
    <w:basedOn w:val="DefaultParagraphFont"/>
    <w:link w:val="berschrift7"/>
    <w:uiPriority w:val="9"/>
    <w:semiHidden/>
    <w:qFormat/>
    <w:rsid w:val="00bb33c8"/>
    <w:rPr>
      <w:rFonts w:ascii="Aptos" w:hAnsi="Aptos" w:eastAsia="" w:cs="" w:asciiTheme="minorHAnsi" w:cstheme="majorBidi" w:eastAsiaTheme="majorEastAsia" w:hAnsiTheme="minorHAnsi"/>
      <w:color w:val="595959" w:themeColor="text1" w:themeTint="a6"/>
    </w:rPr>
  </w:style>
  <w:style w:type="character" w:styleId="Berschrift8Zchn" w:customStyle="1">
    <w:name w:val="Überschrift 8 Zchn"/>
    <w:basedOn w:val="DefaultParagraphFont"/>
    <w:link w:val="berschrift8"/>
    <w:uiPriority w:val="9"/>
    <w:semiHidden/>
    <w:qFormat/>
    <w:rsid w:val="00bb33c8"/>
    <w:rPr>
      <w:rFonts w:ascii="Aptos" w:hAnsi="Aptos" w:eastAsia="" w:cs="" w:asciiTheme="minorHAnsi" w:cstheme="majorBidi" w:eastAsiaTheme="majorEastAsia" w:hAnsiTheme="minorHAnsi"/>
      <w:i/>
      <w:iCs/>
      <w:color w:val="272727" w:themeColor="text1" w:themeTint="d8"/>
    </w:rPr>
  </w:style>
  <w:style w:type="character" w:styleId="Berschrift9Zchn" w:customStyle="1">
    <w:name w:val="Überschrift 9 Zchn"/>
    <w:basedOn w:val="DefaultParagraphFont"/>
    <w:link w:val="berschrift9"/>
    <w:uiPriority w:val="9"/>
    <w:semiHidden/>
    <w:qFormat/>
    <w:rsid w:val="00bb33c8"/>
    <w:rPr>
      <w:rFonts w:ascii="Aptos" w:hAnsi="Aptos" w:eastAsia="" w:cs="" w:asciiTheme="minorHAnsi" w:cstheme="majorBidi" w:eastAsiaTheme="majorEastAsia" w:hAnsiTheme="minorHAnsi"/>
      <w:color w:val="272727" w:themeColor="text1" w:themeTint="d8"/>
    </w:rPr>
  </w:style>
  <w:style w:type="character" w:styleId="TitelZchn" w:customStyle="1">
    <w:name w:val="Titel Zchn"/>
    <w:basedOn w:val="DefaultParagraphFont"/>
    <w:link w:val="Titel"/>
    <w:uiPriority w:val="10"/>
    <w:qFormat/>
    <w:rsid w:val="00bb33c8"/>
    <w:rPr>
      <w:rFonts w:ascii="Aptos Display" w:hAnsi="Aptos Display" w:eastAsia="" w:cs="" w:asciiTheme="majorHAnsi" w:cstheme="majorBidi" w:eastAsiaTheme="majorEastAsia" w:hAnsiTheme="majorHAnsi"/>
      <w:spacing w:val="0"/>
      <w:sz w:val="56"/>
      <w:szCs w:val="56"/>
    </w:rPr>
  </w:style>
  <w:style w:type="character" w:styleId="UntertitelZchn" w:customStyle="1">
    <w:name w:val="Untertitel Zchn"/>
    <w:basedOn w:val="DefaultParagraphFont"/>
    <w:link w:val="Untertitel"/>
    <w:uiPriority w:val="11"/>
    <w:qFormat/>
    <w:rsid w:val="00bb33c8"/>
    <w:rPr>
      <w:rFonts w:ascii="Aptos" w:hAnsi="Aptos" w:eastAsia="" w:cs="" w:asciiTheme="minorHAnsi" w:cstheme="majorBidi" w:eastAsiaTheme="majorEastAsia" w:hAnsiTheme="minorHAnsi"/>
      <w:color w:val="595959" w:themeColor="text1" w:themeTint="a6"/>
      <w:spacing w:val="15"/>
      <w:sz w:val="28"/>
      <w:szCs w:val="28"/>
    </w:rPr>
  </w:style>
  <w:style w:type="character" w:styleId="ZitatZchn" w:customStyle="1">
    <w:name w:val="Zitat Zchn"/>
    <w:basedOn w:val="DefaultParagraphFont"/>
    <w:link w:val="Zitat"/>
    <w:uiPriority w:val="29"/>
    <w:qFormat/>
    <w:rsid w:val="00bb33c8"/>
    <w:rPr>
      <w:i/>
      <w:iCs/>
      <w:color w:val="404040" w:themeColor="text1" w:themeTint="bf"/>
    </w:rPr>
  </w:style>
  <w:style w:type="character" w:styleId="IntenseEmphasis">
    <w:name w:val="Intense Emphasis"/>
    <w:basedOn w:val="DefaultParagraphFont"/>
    <w:uiPriority w:val="21"/>
    <w:qFormat/>
    <w:rsid w:val="00bb33c8"/>
    <w:rPr>
      <w:i/>
      <w:iCs/>
      <w:color w:val="0F4761" w:themeColor="accent1" w:themeShade="bf"/>
    </w:rPr>
  </w:style>
  <w:style w:type="character" w:styleId="IntensivesZitatZchn" w:customStyle="1">
    <w:name w:val="Intensives Zitat Zchn"/>
    <w:basedOn w:val="DefaultParagraphFont"/>
    <w:link w:val="IntensivesZitat"/>
    <w:uiPriority w:val="30"/>
    <w:qFormat/>
    <w:rsid w:val="00bb33c8"/>
    <w:rPr>
      <w:i/>
      <w:iCs/>
      <w:color w:val="0F4761" w:themeColor="accent1" w:themeShade="bf"/>
    </w:rPr>
  </w:style>
  <w:style w:type="character" w:styleId="IntenseReference">
    <w:name w:val="Intense Reference"/>
    <w:basedOn w:val="DefaultParagraphFont"/>
    <w:uiPriority w:val="32"/>
    <w:qFormat/>
    <w:rsid w:val="00bb33c8"/>
    <w:rPr>
      <w:b/>
      <w:bCs/>
      <w:smallCaps/>
      <w:color w:val="0F4761" w:themeColor="accent1" w:themeShade="bf"/>
      <w:spacing w:val="5"/>
    </w:rPr>
  </w:style>
  <w:style w:type="character" w:styleId="ListLabel1">
    <w:name w:val="ListLabel 1"/>
    <w:qFormat/>
    <w:rPr>
      <w:rFonts w:eastAsia="Aptos" w:cs="Arial"/>
    </w:rPr>
  </w:style>
  <w:style w:type="character" w:styleId="ListLabel2">
    <w:name w:val="ListLabel 2"/>
    <w:qFormat/>
    <w:rPr>
      <w:rFonts w:cs="Courier New"/>
    </w:rPr>
  </w:style>
  <w:style w:type="character" w:styleId="Internetlink">
    <w:name w:val="Internetlink"/>
    <w:rPr>
      <w:color w:val="000080"/>
      <w:u w:val="single"/>
      <w:lang w:val="zxx" w:eastAsia="zxx" w:bidi="zxx"/>
    </w:rPr>
  </w:style>
  <w:style w:type="character" w:styleId="ListLabel3">
    <w:name w:val="ListLabel 3"/>
    <w:qFormat/>
    <w:rPr>
      <w:rFonts w:cs="Arial"/>
    </w:rPr>
  </w:style>
  <w:style w:type="character" w:styleId="ListLabel4">
    <w:name w:val="ListLabel 4"/>
    <w:qFormat/>
    <w:rPr>
      <w:rFonts w:cs="Courier New"/>
    </w:rPr>
  </w:style>
  <w:style w:type="character" w:styleId="ListLabel5">
    <w:name w:val="ListLabel 5"/>
    <w:qFormat/>
    <w:rPr>
      <w:rFonts w:cs="Wingdings"/>
    </w:rPr>
  </w:style>
  <w:style w:type="paragraph" w:styleId="Berschrift">
    <w:name w:val="Überschrift"/>
    <w:basedOn w:val="Normal"/>
    <w:next w:val="Textkrper"/>
    <w:qFormat/>
    <w:pPr>
      <w:keepNext/>
      <w:spacing w:before="240" w:after="120"/>
    </w:pPr>
    <w:rPr>
      <w:rFonts w:ascii="Arial" w:hAnsi="Arial" w:eastAsia="Arial" w:cs="Ari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style>
  <w:style w:type="paragraph" w:styleId="Beschriftung">
    <w:name w:val="Beschriftung"/>
    <w:basedOn w:val="Normal"/>
    <w:pPr>
      <w:suppressLineNumbers/>
      <w:spacing w:before="120" w:after="120"/>
    </w:pPr>
    <w:rPr>
      <w:i/>
      <w:iCs/>
      <w:sz w:val="24"/>
      <w:szCs w:val="24"/>
    </w:rPr>
  </w:style>
  <w:style w:type="paragraph" w:styleId="Verzeichnis">
    <w:name w:val="Verzeichnis"/>
    <w:basedOn w:val="Normal"/>
    <w:qFormat/>
    <w:pPr>
      <w:suppressLineNumbers/>
    </w:pPr>
    <w:rPr/>
  </w:style>
  <w:style w:type="paragraph" w:styleId="Titel">
    <w:name w:val="Titel"/>
    <w:basedOn w:val="Normal"/>
    <w:next w:val="Normal"/>
    <w:link w:val="TitelZchn"/>
    <w:uiPriority w:val="10"/>
    <w:qFormat/>
    <w:rsid w:val="00bb33c8"/>
    <w:pPr>
      <w:spacing w:before="0" w:after="80"/>
      <w:contextualSpacing/>
    </w:pPr>
    <w:rPr>
      <w:rFonts w:ascii="Aptos Display" w:hAnsi="Aptos Display" w:eastAsia="" w:cs="" w:asciiTheme="majorHAnsi" w:cstheme="majorBidi" w:eastAsiaTheme="majorEastAsia" w:hAnsiTheme="majorHAnsi"/>
      <w:spacing w:val="0"/>
      <w:sz w:val="56"/>
      <w:szCs w:val="56"/>
    </w:rPr>
  </w:style>
  <w:style w:type="paragraph" w:styleId="Untertitel">
    <w:name w:val="Untertitel"/>
    <w:basedOn w:val="Normal"/>
    <w:next w:val="Normal"/>
    <w:link w:val="UntertitelZchn"/>
    <w:uiPriority w:val="11"/>
    <w:qFormat/>
    <w:rsid w:val="00bb33c8"/>
    <w:pPr>
      <w:spacing w:before="0" w:after="160"/>
    </w:pPr>
    <w:rPr>
      <w:rFonts w:ascii="Aptos" w:hAnsi="Aptos"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ZitatZchn"/>
    <w:uiPriority w:val="29"/>
    <w:qFormat/>
    <w:rsid w:val="00bb33c8"/>
    <w:pPr>
      <w:spacing w:before="160" w:after="160"/>
      <w:jc w:val="center"/>
    </w:pPr>
    <w:rPr>
      <w:i/>
      <w:iCs/>
      <w:color w:val="404040" w:themeColor="text1" w:themeTint="bf"/>
    </w:rPr>
  </w:style>
  <w:style w:type="paragraph" w:styleId="ListParagraph">
    <w:name w:val="List Paragraph"/>
    <w:basedOn w:val="Normal"/>
    <w:uiPriority w:val="34"/>
    <w:qFormat/>
    <w:rsid w:val="00bb33c8"/>
    <w:pPr>
      <w:spacing w:before="0" w:after="0"/>
      <w:ind w:left="720" w:hanging="0"/>
      <w:contextualSpacing/>
    </w:pPr>
    <w:rPr/>
  </w:style>
  <w:style w:type="paragraph" w:styleId="IntenseQuote">
    <w:name w:val="Intense Quote"/>
    <w:basedOn w:val="Normal"/>
    <w:next w:val="Normal"/>
    <w:link w:val="IntensivesZitatZchn"/>
    <w:uiPriority w:val="30"/>
    <w:qFormat/>
    <w:rsid w:val="00bb33c8"/>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Quotations">
    <w:name w:val="Quotations"/>
    <w:basedOn w:val="Normal"/>
    <w:qFormat/>
    <w:pPr/>
    <w:rPr/>
  </w:style>
  <w:style w:type="paragraph" w:styleId="Default">
    <w:name w:val="Default"/>
    <w:qFormat/>
    <w:pPr>
      <w:widowControl w:val="false"/>
      <w:suppressAutoHyphens w:val="true"/>
      <w:bidi w:val="0"/>
      <w:jc w:val="left"/>
    </w:pPr>
    <w:rPr>
      <w:rFonts w:ascii="Arial" w:hAnsi="Arial" w:eastAsia="Aptos" w:cs=""/>
      <w:color w:val="000000"/>
      <w:sz w:val="24"/>
      <w:szCs w:val="24"/>
      <w:lang w:val="de-CH" w:eastAsia="en-US" w:bidi="ar-SA"/>
    </w:rPr>
  </w:style>
  <w:style w:type="paragraph" w:styleId="Fuzeile">
    <w:name w:val="Fußzeile"/>
    <w:basedOn w:val="Normal"/>
    <w:pPr/>
    <w:rPr/>
  </w:style>
  <w:style w:type="numbering" w:styleId="NoList" w:default="1">
    <w:name w:val="No List"/>
    <w:uiPriority w:val="99"/>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gdgs@sg.ch"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Application>NeoOffice/2022.7$MacOSX_AARCH64 NeoOffice_project/0</Application>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2025-11-09T18:55:00Z</dcterms:created>
  <dc:creator>Esther Granitzer</dc:creator>
  <dc:language>de-CH</dc:language>
  <dcterms:modified xsi:type="dcterms:W3CDTF">2026-01-07T22:08:15Z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